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D19" w14:textId="77777777"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Dear Colleagues,</w:t>
      </w:r>
    </w:p>
    <w:p w14:paraId="42D56075" w14:textId="2752E82F"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 xml:space="preserve">These are the announcements for the week </w:t>
      </w:r>
      <w:r w:rsidR="00437D93">
        <w:rPr>
          <w:rFonts w:ascii="Calibri" w:eastAsia="Calibri" w:hAnsi="Calibri" w:cs="Calibri"/>
          <w:color w:val="000000" w:themeColor="text1"/>
          <w:sz w:val="22"/>
          <w:szCs w:val="22"/>
          <w:lang w:val="en-IE"/>
        </w:rPr>
        <w:t>17-21</w:t>
      </w:r>
      <w:r w:rsidR="00223ED2">
        <w:rPr>
          <w:rFonts w:ascii="Calibri" w:eastAsia="Calibri" w:hAnsi="Calibri" w:cs="Calibri"/>
          <w:color w:val="000000" w:themeColor="text1"/>
          <w:sz w:val="22"/>
          <w:szCs w:val="22"/>
          <w:lang w:val="en-IE"/>
        </w:rPr>
        <w:t xml:space="preserve"> November</w:t>
      </w:r>
      <w:r w:rsidRPr="00704021">
        <w:rPr>
          <w:rFonts w:ascii="Calibri" w:eastAsia="Calibri" w:hAnsi="Calibri" w:cs="Calibri"/>
          <w:color w:val="000000" w:themeColor="text1"/>
          <w:sz w:val="22"/>
          <w:szCs w:val="22"/>
          <w:lang w:val="en-IE"/>
        </w:rPr>
        <w:t xml:space="preserve"> 2025.</w:t>
      </w:r>
    </w:p>
    <w:p w14:paraId="6389A7B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32F3A92A" w14:textId="77777777" w:rsidR="00157788" w:rsidRDefault="00157788" w:rsidP="00157788">
      <w:pPr>
        <w:shd w:val="clear" w:color="auto" w:fill="FFFFFF" w:themeFill="background1"/>
        <w:spacing w:after="0" w:line="360" w:lineRule="auto"/>
        <w:jc w:val="both"/>
        <w:rPr>
          <w:rFonts w:ascii="Calibri" w:hAnsi="Calibri" w:cs="Calibri"/>
          <w:b/>
          <w:bCs/>
          <w:color w:val="EE0000"/>
          <w:sz w:val="22"/>
          <w:szCs w:val="22"/>
          <w:lang w:val="en-IE"/>
        </w:rPr>
      </w:pPr>
      <w:r w:rsidRPr="00704021">
        <w:rPr>
          <w:rFonts w:ascii="Calibri" w:hAnsi="Calibri" w:cs="Calibri"/>
          <w:b/>
          <w:bCs/>
          <w:color w:val="EE0000"/>
          <w:sz w:val="22"/>
          <w:szCs w:val="22"/>
          <w:lang w:val="en-IE"/>
        </w:rPr>
        <w:t>FOR YOUR INFORMATION</w:t>
      </w:r>
    </w:p>
    <w:p w14:paraId="50898C43" w14:textId="77777777" w:rsidR="006F0782" w:rsidRDefault="006F0782" w:rsidP="00157788">
      <w:pPr>
        <w:shd w:val="clear" w:color="auto" w:fill="FFFFFF" w:themeFill="background1"/>
        <w:spacing w:after="0" w:line="360" w:lineRule="auto"/>
        <w:jc w:val="both"/>
        <w:rPr>
          <w:rFonts w:ascii="Calibri" w:hAnsi="Calibri" w:cs="Calibri"/>
          <w:b/>
          <w:bCs/>
          <w:color w:val="EE0000"/>
          <w:sz w:val="22"/>
          <w:szCs w:val="22"/>
          <w:lang w:val="en-IE"/>
        </w:rPr>
      </w:pPr>
    </w:p>
    <w:p w14:paraId="128A6A40" w14:textId="485A2DB0" w:rsidR="002250D3" w:rsidRPr="000E1094" w:rsidRDefault="007D78CE" w:rsidP="00157788">
      <w:pPr>
        <w:shd w:val="clear" w:color="auto" w:fill="FFFFFF" w:themeFill="background1"/>
        <w:spacing w:after="0" w:line="360" w:lineRule="auto"/>
        <w:jc w:val="both"/>
        <w:rPr>
          <w:rFonts w:ascii="Calibri" w:hAnsi="Calibri" w:cs="Calibri"/>
          <w:b/>
          <w:bCs/>
          <w:sz w:val="22"/>
          <w:szCs w:val="22"/>
          <w:lang w:val="en-IE"/>
        </w:rPr>
      </w:pPr>
      <w:r w:rsidRPr="000E1094">
        <w:rPr>
          <w:rFonts w:ascii="Calibri" w:hAnsi="Calibri" w:cs="Calibri"/>
          <w:b/>
          <w:bCs/>
          <w:sz w:val="22"/>
          <w:szCs w:val="22"/>
          <w:lang w:val="en-IE"/>
        </w:rPr>
        <w:t>Tusla Update- Use of Marriage Cert during Garda Vetting Pr</w:t>
      </w:r>
      <w:r w:rsidR="000E1094" w:rsidRPr="000E1094">
        <w:rPr>
          <w:rFonts w:ascii="Calibri" w:hAnsi="Calibri" w:cs="Calibri"/>
          <w:b/>
          <w:bCs/>
          <w:sz w:val="22"/>
          <w:szCs w:val="22"/>
          <w:lang w:val="en-IE"/>
        </w:rPr>
        <w:t>ocess</w:t>
      </w:r>
    </w:p>
    <w:p w14:paraId="1D33FDF1" w14:textId="1DBD036B" w:rsidR="006F0782" w:rsidRDefault="00453D79"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sz w:val="22"/>
          <w:szCs w:val="22"/>
          <w:lang w:val="en-IE"/>
        </w:rPr>
        <w:t>Marriage certificates for any non-matching names on Garda Vetting Applications are no longer accepted as proof of names by GNVB. This change came into effect f</w:t>
      </w:r>
      <w:r w:rsidRPr="00453D79">
        <w:rPr>
          <w:rFonts w:ascii="Calibri" w:hAnsi="Calibri" w:cs="Calibri"/>
          <w:sz w:val="22"/>
          <w:szCs w:val="22"/>
          <w:lang w:val="en-IE"/>
        </w:rPr>
        <w:t>rom Tuesday 18</w:t>
      </w:r>
      <w:r w:rsidRPr="00453D79">
        <w:rPr>
          <w:rFonts w:ascii="Calibri" w:hAnsi="Calibri" w:cs="Calibri"/>
          <w:sz w:val="22"/>
          <w:szCs w:val="22"/>
          <w:vertAlign w:val="superscript"/>
          <w:lang w:val="en-IE"/>
        </w:rPr>
        <w:t>th</w:t>
      </w:r>
      <w:r w:rsidRPr="00453D79">
        <w:rPr>
          <w:rFonts w:ascii="Calibri" w:hAnsi="Calibri" w:cs="Calibri"/>
          <w:sz w:val="22"/>
          <w:szCs w:val="22"/>
          <w:lang w:val="en-IE"/>
        </w:rPr>
        <w:t xml:space="preserve"> November</w:t>
      </w:r>
      <w:r w:rsidR="00675C84">
        <w:rPr>
          <w:rFonts w:ascii="Calibri" w:hAnsi="Calibri" w:cs="Calibri"/>
          <w:sz w:val="22"/>
          <w:szCs w:val="22"/>
          <w:lang w:val="en-IE"/>
        </w:rPr>
        <w:t xml:space="preserve">. </w:t>
      </w:r>
      <w:r w:rsidR="006F0782">
        <w:rPr>
          <w:rFonts w:ascii="Calibri" w:hAnsi="Calibri" w:cs="Calibri"/>
          <w:sz w:val="22"/>
          <w:szCs w:val="22"/>
          <w:lang w:val="en-IE"/>
        </w:rPr>
        <w:t xml:space="preserve">Updated </w:t>
      </w:r>
      <w:r w:rsidR="0001537C">
        <w:rPr>
          <w:rFonts w:ascii="Calibri" w:hAnsi="Calibri" w:cs="Calibri"/>
          <w:sz w:val="22"/>
          <w:szCs w:val="22"/>
          <w:lang w:val="en-IE"/>
        </w:rPr>
        <w:t xml:space="preserve">Tusla </w:t>
      </w:r>
      <w:r w:rsidR="006F0782">
        <w:rPr>
          <w:rFonts w:ascii="Calibri" w:hAnsi="Calibri" w:cs="Calibri"/>
          <w:sz w:val="22"/>
          <w:szCs w:val="22"/>
          <w:lang w:val="en-IE"/>
        </w:rPr>
        <w:t xml:space="preserve">FAQ documents can be found </w:t>
      </w:r>
      <w:hyperlink r:id="rId5" w:history="1">
        <w:r w:rsidR="006F0782">
          <w:rPr>
            <w:rStyle w:val="Hyperlink"/>
            <w:rFonts w:ascii="Calibri" w:hAnsi="Calibri" w:cs="Calibri"/>
            <w:sz w:val="22"/>
            <w:szCs w:val="22"/>
            <w:lang w:val="en-IE"/>
          </w:rPr>
          <w:t>here</w:t>
        </w:r>
      </w:hyperlink>
    </w:p>
    <w:p w14:paraId="194349AE" w14:textId="56FF5A31" w:rsidR="002250D3" w:rsidRPr="00453D79" w:rsidRDefault="006F0782"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sz w:val="22"/>
          <w:szCs w:val="22"/>
          <w:lang w:val="en-IE"/>
        </w:rPr>
        <w:t xml:space="preserve"> </w:t>
      </w:r>
    </w:p>
    <w:p w14:paraId="6E9E5C22" w14:textId="76829AC5" w:rsidR="00455979" w:rsidRDefault="00455979" w:rsidP="00455979">
      <w:pPr>
        <w:shd w:val="clear" w:color="auto" w:fill="FFFFFF" w:themeFill="background1"/>
        <w:spacing w:after="0" w:line="360" w:lineRule="auto"/>
        <w:jc w:val="both"/>
        <w:rPr>
          <w:rFonts w:ascii="Calibri" w:eastAsia="Calibri" w:hAnsi="Calibri" w:cs="Calibri"/>
          <w:b/>
          <w:bCs/>
          <w:sz w:val="22"/>
          <w:szCs w:val="22"/>
          <w:lang w:val="en-IE"/>
        </w:rPr>
      </w:pPr>
      <w:r w:rsidRPr="7E410308">
        <w:rPr>
          <w:rFonts w:ascii="Calibri" w:eastAsia="Calibri" w:hAnsi="Calibri" w:cs="Calibri"/>
          <w:b/>
          <w:bCs/>
          <w:sz w:val="22"/>
          <w:szCs w:val="22"/>
          <w:lang w:val="en-IE"/>
        </w:rPr>
        <w:t>Core Funding</w:t>
      </w:r>
      <w:r w:rsidR="001E7467">
        <w:rPr>
          <w:rFonts w:ascii="Calibri" w:eastAsia="Calibri" w:hAnsi="Calibri" w:cs="Calibri"/>
          <w:b/>
          <w:bCs/>
          <w:sz w:val="22"/>
          <w:szCs w:val="22"/>
          <w:lang w:val="en-IE"/>
        </w:rPr>
        <w:t xml:space="preserve"> Compliance</w:t>
      </w:r>
      <w:r w:rsidR="007906D2">
        <w:rPr>
          <w:rFonts w:ascii="Calibri" w:eastAsia="Calibri" w:hAnsi="Calibri" w:cs="Calibri"/>
          <w:b/>
          <w:bCs/>
          <w:sz w:val="22"/>
          <w:szCs w:val="22"/>
          <w:lang w:val="en-IE"/>
        </w:rPr>
        <w:t xml:space="preserve"> – Attendance Records</w:t>
      </w:r>
    </w:p>
    <w:p w14:paraId="6312CE1E" w14:textId="5C8AE626" w:rsidR="0CBC705D" w:rsidRPr="00EF67C5" w:rsidRDefault="001E7467" w:rsidP="0CBC705D">
      <w:pPr>
        <w:shd w:val="clear" w:color="auto" w:fill="FFFFFF" w:themeFill="background1"/>
        <w:spacing w:after="0" w:line="360" w:lineRule="auto"/>
        <w:jc w:val="both"/>
        <w:rPr>
          <w:rFonts w:ascii="Calibri" w:eastAsia="Calibri" w:hAnsi="Calibri" w:cs="Calibri"/>
          <w:sz w:val="22"/>
          <w:szCs w:val="22"/>
          <w:lang w:val="en-IE"/>
        </w:rPr>
      </w:pPr>
      <w:r>
        <w:rPr>
          <w:rFonts w:ascii="Calibri" w:eastAsia="Calibri" w:hAnsi="Calibri" w:cs="Calibri"/>
          <w:sz w:val="22"/>
          <w:szCs w:val="22"/>
          <w:lang w:val="en-IE"/>
        </w:rPr>
        <w:t xml:space="preserve">Following pilot compliance visits in 2024/25, the Department has highlighted differences in how services record staff attendance. To meet Core Funding Requirements, all Partner Services must keep accurate, real-time staff attendance records. Staff must sign themselves in and out as they arrive, leave, move between rooms or take breaks. Absences and any cover staff must also be fully recorded. These records may be checked during compliance visits and are required for meeting Core Funding obligations. </w:t>
      </w:r>
      <w:r w:rsidR="00433698" w:rsidRPr="00433698">
        <w:rPr>
          <w:rFonts w:ascii="Calibri" w:hAnsi="Calibri" w:cs="Calibri"/>
          <w:color w:val="271F30"/>
          <w:sz w:val="22"/>
          <w:szCs w:val="22"/>
          <w:shd w:val="clear" w:color="auto" w:fill="FFFFFF"/>
        </w:rPr>
        <w:t xml:space="preserve">The requirement to maintain staff attendance records is outlined in the Core Funding </w:t>
      </w:r>
      <w:r w:rsidR="00F03B36">
        <w:rPr>
          <w:rFonts w:ascii="Calibri" w:hAnsi="Calibri" w:cs="Calibri"/>
          <w:color w:val="271F30"/>
          <w:sz w:val="22"/>
          <w:szCs w:val="22"/>
          <w:shd w:val="clear" w:color="auto" w:fill="FFFFFF"/>
        </w:rPr>
        <w:t>A</w:t>
      </w:r>
      <w:r w:rsidR="00433698" w:rsidRPr="00433698">
        <w:rPr>
          <w:rFonts w:ascii="Calibri" w:hAnsi="Calibri" w:cs="Calibri"/>
          <w:color w:val="271F30"/>
          <w:sz w:val="22"/>
          <w:szCs w:val="22"/>
          <w:shd w:val="clear" w:color="auto" w:fill="FFFFFF"/>
        </w:rPr>
        <w:t>greement</w:t>
      </w:r>
      <w:r w:rsidR="00433698">
        <w:rPr>
          <w:rFonts w:ascii="Calibri" w:hAnsi="Calibri" w:cs="Calibri"/>
          <w:color w:val="271F30"/>
          <w:sz w:val="22"/>
          <w:szCs w:val="22"/>
          <w:shd w:val="clear" w:color="auto" w:fill="FFFFFF"/>
        </w:rPr>
        <w:t xml:space="preserve"> which can be found </w:t>
      </w:r>
      <w:hyperlink r:id="rId6" w:history="1">
        <w:r w:rsidR="00F03B36">
          <w:rPr>
            <w:rStyle w:val="Hyperlink"/>
            <w:rFonts w:ascii="Calibri" w:hAnsi="Calibri" w:cs="Calibri"/>
            <w:sz w:val="22"/>
            <w:szCs w:val="22"/>
            <w:shd w:val="clear" w:color="auto" w:fill="FFFFFF"/>
          </w:rPr>
          <w:t>here</w:t>
        </w:r>
      </w:hyperlink>
      <w:r w:rsidR="00F03B36">
        <w:rPr>
          <w:rFonts w:ascii="Calibri" w:hAnsi="Calibri" w:cs="Calibri"/>
          <w:color w:val="271F30"/>
          <w:sz w:val="22"/>
          <w:szCs w:val="22"/>
          <w:shd w:val="clear" w:color="auto" w:fill="FFFFFF"/>
        </w:rPr>
        <w:t>.</w:t>
      </w:r>
    </w:p>
    <w:p w14:paraId="053D489E" w14:textId="77777777" w:rsidR="00EF67C5" w:rsidRDefault="00EF67C5" w:rsidP="2DB320B1">
      <w:pPr>
        <w:shd w:val="clear" w:color="auto" w:fill="FFFFFF" w:themeFill="background1"/>
        <w:spacing w:after="0" w:line="360" w:lineRule="auto"/>
        <w:jc w:val="both"/>
        <w:rPr>
          <w:rFonts w:ascii="Calibri" w:hAnsi="Calibri" w:cs="Calibri"/>
          <w:b/>
          <w:bCs/>
          <w:color w:val="000000" w:themeColor="text1"/>
          <w:sz w:val="22"/>
          <w:szCs w:val="22"/>
          <w:lang w:val="en-IE"/>
        </w:rPr>
      </w:pPr>
    </w:p>
    <w:p w14:paraId="432A3CFC" w14:textId="57AC3A16" w:rsidR="00157788" w:rsidRPr="00704021" w:rsidRDefault="00157788" w:rsidP="2DB320B1">
      <w:pPr>
        <w:shd w:val="clear" w:color="auto" w:fill="FFFFFF" w:themeFill="background1"/>
        <w:spacing w:after="0" w:line="360" w:lineRule="auto"/>
        <w:jc w:val="both"/>
        <w:rPr>
          <w:rFonts w:ascii="Calibri" w:eastAsia="Times New Roman" w:hAnsi="Calibri" w:cs="Calibri"/>
          <w:color w:val="242424"/>
          <w:sz w:val="22"/>
          <w:szCs w:val="22"/>
          <w:lang w:val="en-IE" w:eastAsia="en-IE"/>
        </w:rPr>
      </w:pPr>
      <w:r w:rsidRPr="2DB320B1">
        <w:rPr>
          <w:rFonts w:ascii="Calibri" w:hAnsi="Calibri" w:cs="Calibri"/>
          <w:b/>
          <w:bCs/>
          <w:color w:val="000000" w:themeColor="text1"/>
          <w:sz w:val="22"/>
          <w:szCs w:val="22"/>
          <w:lang w:val="en-IE"/>
        </w:rPr>
        <w:t>Tusla Registration Renewal</w:t>
      </w:r>
    </w:p>
    <w:p w14:paraId="46726DBB" w14:textId="77777777" w:rsidR="00157788" w:rsidRPr="00704021" w:rsidRDefault="00157788" w:rsidP="00157788">
      <w:pPr>
        <w:shd w:val="clear" w:color="auto" w:fill="FFFFFF" w:themeFill="background1"/>
        <w:spacing w:after="0" w:line="360" w:lineRule="auto"/>
        <w:jc w:val="both"/>
        <w:rPr>
          <w:rFonts w:ascii="Calibri" w:hAnsi="Calibri" w:cs="Calibri"/>
          <w:color w:val="000000" w:themeColor="text1"/>
          <w:sz w:val="22"/>
          <w:szCs w:val="22"/>
          <w:lang w:val="en-GB"/>
        </w:rPr>
      </w:pPr>
      <w:r w:rsidRPr="2DB320B1">
        <w:rPr>
          <w:rFonts w:ascii="Calibri" w:hAnsi="Calibri" w:cs="Calibri"/>
          <w:color w:val="000000" w:themeColor="text1"/>
          <w:sz w:val="22"/>
          <w:szCs w:val="22"/>
        </w:rPr>
        <w:t>All Early Years Services are required to renew registration every 3 years. The registration date can be found on the current Tusla certificate or checked on</w:t>
      </w:r>
      <w:r w:rsidRPr="2DB320B1">
        <w:rPr>
          <w:rFonts w:ascii="Calibri" w:hAnsi="Calibri" w:cs="Calibri"/>
          <w:color w:val="000000" w:themeColor="text1"/>
          <w:sz w:val="22"/>
          <w:szCs w:val="22"/>
          <w:lang w:val="en-GB"/>
        </w:rPr>
        <w:t xml:space="preserve"> the</w:t>
      </w:r>
      <w:r w:rsidRPr="2DB320B1">
        <w:rPr>
          <w:rFonts w:ascii="Calibri" w:hAnsi="Calibri" w:cs="Calibri"/>
          <w:color w:val="0070C0"/>
          <w:sz w:val="22"/>
          <w:szCs w:val="22"/>
          <w:lang w:val="en-GB"/>
        </w:rPr>
        <w:t xml:space="preserve"> </w:t>
      </w:r>
      <w:hyperlink r:id="rId7">
        <w:r w:rsidRPr="2DB320B1">
          <w:rPr>
            <w:rStyle w:val="Hyperlink"/>
            <w:rFonts w:ascii="Calibri" w:hAnsi="Calibri" w:cs="Calibri"/>
            <w:color w:val="0070C0"/>
            <w:sz w:val="22"/>
            <w:szCs w:val="22"/>
            <w:lang w:val="en-GB"/>
          </w:rPr>
          <w:t>Early Years Register</w:t>
        </w:r>
      </w:hyperlink>
      <w:r w:rsidRPr="2DB320B1">
        <w:rPr>
          <w:rFonts w:ascii="Calibri" w:hAnsi="Calibri" w:cs="Calibri"/>
          <w:color w:val="0070C0"/>
          <w:sz w:val="22"/>
          <w:szCs w:val="22"/>
          <w:lang w:val="en-GB"/>
        </w:rPr>
        <w:t xml:space="preserve"> </w:t>
      </w:r>
      <w:r w:rsidRPr="2DB320B1">
        <w:rPr>
          <w:rFonts w:ascii="Calibri" w:hAnsi="Calibri" w:cs="Calibri"/>
          <w:color w:val="000000" w:themeColor="text1"/>
          <w:sz w:val="22"/>
          <w:szCs w:val="22"/>
          <w:lang w:val="en-GB"/>
        </w:rPr>
        <w:t xml:space="preserve">or the </w:t>
      </w:r>
      <w:hyperlink r:id="rId8">
        <w:r w:rsidRPr="2DB320B1">
          <w:rPr>
            <w:rStyle w:val="Hyperlink"/>
            <w:rFonts w:ascii="Calibri" w:hAnsi="Calibri" w:cs="Calibri"/>
            <w:color w:val="0070C0"/>
            <w:sz w:val="22"/>
            <w:szCs w:val="22"/>
            <w:lang w:val="en-IE"/>
          </w:rPr>
          <w:t>School Age Register</w:t>
        </w:r>
      </w:hyperlink>
      <w:r w:rsidRPr="2DB320B1">
        <w:rPr>
          <w:rFonts w:ascii="Calibri" w:hAnsi="Calibri" w:cs="Calibri"/>
          <w:color w:val="000000" w:themeColor="text1"/>
          <w:sz w:val="22"/>
          <w:szCs w:val="22"/>
          <w:lang w:val="en-GB"/>
        </w:rPr>
        <w:t>. Please note the following key points:</w:t>
      </w:r>
    </w:p>
    <w:p w14:paraId="2EE88523" w14:textId="77777777" w:rsidR="00157788" w:rsidRPr="00704021" w:rsidRDefault="00157788" w:rsidP="00157788">
      <w:pPr>
        <w:numPr>
          <w:ilvl w:val="0"/>
          <w:numId w:val="2"/>
        </w:num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lang w:val="en-GB"/>
        </w:rPr>
        <w:t>Applications must be submitted no later than 2 months before your current certification expires.</w:t>
      </w:r>
    </w:p>
    <w:p w14:paraId="57757ADC" w14:textId="6AB19F19" w:rsidR="00DD1E66" w:rsidRPr="00F03B36" w:rsidRDefault="00157788" w:rsidP="00157788">
      <w:pPr>
        <w:numPr>
          <w:ilvl w:val="0"/>
          <w:numId w:val="2"/>
        </w:numPr>
        <w:shd w:val="clear" w:color="auto" w:fill="FFFFFF" w:themeFill="background1"/>
        <w:spacing w:after="0" w:line="360" w:lineRule="auto"/>
        <w:jc w:val="both"/>
        <w:rPr>
          <w:rFonts w:ascii="Calibri" w:eastAsia="Calibri" w:hAnsi="Calibri" w:cs="Calibri"/>
          <w:color w:val="000000" w:themeColor="text1"/>
          <w:sz w:val="22"/>
          <w:szCs w:val="22"/>
        </w:rPr>
      </w:pPr>
      <w:r w:rsidRPr="00704021">
        <w:rPr>
          <w:rFonts w:ascii="Calibri" w:eastAsia="Calibri" w:hAnsi="Calibri" w:cs="Calibri"/>
          <w:color w:val="000000" w:themeColor="text1"/>
          <w:sz w:val="22"/>
          <w:szCs w:val="22"/>
        </w:rPr>
        <w:t>The process requires submission of in-date Garda Vetting for the Registered Provider and the Person in Charge (if different). Current timelines for vetting should be considered.</w:t>
      </w:r>
    </w:p>
    <w:p w14:paraId="58A1CE4B" w14:textId="18B44987" w:rsidR="00157788" w:rsidRPr="00DD1E66" w:rsidRDefault="00157788" w:rsidP="2DB320B1">
      <w:pPr>
        <w:shd w:val="clear" w:color="auto" w:fill="FFFFFF" w:themeFill="background1"/>
        <w:spacing w:after="0" w:line="360" w:lineRule="auto"/>
        <w:jc w:val="both"/>
        <w:rPr>
          <w:i/>
          <w:iCs/>
        </w:rPr>
      </w:pPr>
      <w:r w:rsidRPr="2DB320B1">
        <w:rPr>
          <w:rFonts w:ascii="Calibri" w:hAnsi="Calibri" w:cs="Calibri"/>
          <w:i/>
          <w:iCs/>
          <w:color w:val="000000" w:themeColor="text1"/>
          <w:sz w:val="22"/>
          <w:szCs w:val="22"/>
          <w:lang w:val="en-GB"/>
        </w:rPr>
        <w:t xml:space="preserve">Failure to reregister in time will result in your removal from the register, and it is an offence to operate an unregistered service. </w:t>
      </w:r>
      <w:r w:rsidRPr="2DB320B1">
        <w:rPr>
          <w:rFonts w:ascii="Calibri" w:hAnsi="Calibri" w:cs="Calibri"/>
          <w:i/>
          <w:iCs/>
          <w:color w:val="000000" w:themeColor="text1"/>
          <w:sz w:val="22"/>
          <w:szCs w:val="22"/>
          <w:lang w:val="en-IE"/>
        </w:rPr>
        <w:t xml:space="preserve">Additional information on re-registration can be found </w:t>
      </w:r>
      <w:hyperlink r:id="rId9">
        <w:r w:rsidRPr="2DB320B1">
          <w:rPr>
            <w:rStyle w:val="Hyperlink"/>
            <w:rFonts w:ascii="Calibri" w:hAnsi="Calibri" w:cs="Calibri"/>
            <w:i/>
            <w:iCs/>
            <w:color w:val="0070C0"/>
            <w:sz w:val="22"/>
            <w:szCs w:val="22"/>
            <w:lang w:val="en-IE"/>
          </w:rPr>
          <w:t>here.</w:t>
        </w:r>
      </w:hyperlink>
    </w:p>
    <w:p w14:paraId="73A54B9E" w14:textId="77777777" w:rsidR="00EF67C5" w:rsidRDefault="00EF67C5" w:rsidP="00157788">
      <w:pPr>
        <w:spacing w:after="0" w:line="360" w:lineRule="auto"/>
        <w:jc w:val="both"/>
        <w:rPr>
          <w:rFonts w:ascii="Calibri" w:hAnsi="Calibri" w:cs="Calibri"/>
          <w:b/>
          <w:bCs/>
          <w:sz w:val="22"/>
          <w:szCs w:val="22"/>
          <w:lang w:val="en-IE"/>
        </w:rPr>
      </w:pPr>
    </w:p>
    <w:p w14:paraId="150687AC" w14:textId="1B179B16" w:rsidR="00157788" w:rsidRPr="00704021" w:rsidRDefault="00157788" w:rsidP="00157788">
      <w:pPr>
        <w:spacing w:after="0" w:line="360" w:lineRule="auto"/>
        <w:jc w:val="both"/>
        <w:rPr>
          <w:rFonts w:ascii="Calibri" w:eastAsia="Times New Roman" w:hAnsi="Calibri" w:cs="Calibri"/>
          <w:b/>
          <w:bCs/>
          <w:sz w:val="22"/>
          <w:szCs w:val="22"/>
          <w:bdr w:val="none" w:sz="0" w:space="0" w:color="auto" w:frame="1"/>
          <w:lang w:val="en-IE" w:eastAsia="en-IE"/>
        </w:rPr>
      </w:pPr>
      <w:r w:rsidRPr="00704021">
        <w:rPr>
          <w:rFonts w:ascii="Calibri" w:hAnsi="Calibri" w:cs="Calibri"/>
          <w:noProof/>
          <w:sz w:val="22"/>
          <w:szCs w:val="22"/>
          <w:lang w:val="en-IE"/>
        </w:rPr>
        <w:drawing>
          <wp:anchor distT="0" distB="0" distL="114300" distR="114300" simplePos="0" relativeHeight="251659264" behindDoc="0" locked="0" layoutInCell="1" allowOverlap="1" wp14:anchorId="2F23C9D1" wp14:editId="0B021186">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0">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704021">
        <w:rPr>
          <w:rFonts w:ascii="Calibri" w:hAnsi="Calibri" w:cs="Calibri"/>
          <w:b/>
          <w:bCs/>
          <w:sz w:val="22"/>
          <w:szCs w:val="22"/>
          <w:lang w:val="en-IE"/>
        </w:rPr>
        <w:t>Cork County Childcare Committee Facebook Page</w:t>
      </w:r>
    </w:p>
    <w:p w14:paraId="368F8DF4"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2DB320B1">
        <w:rPr>
          <w:rFonts w:ascii="Calibri" w:hAnsi="Calibri" w:cs="Calibri"/>
          <w:sz w:val="22"/>
          <w:szCs w:val="22"/>
          <w:lang w:val="en-IE"/>
        </w:rPr>
        <w:t xml:space="preserve">We invite you to visit our website </w:t>
      </w:r>
      <w:hyperlink r:id="rId11">
        <w:r w:rsidRPr="2DB320B1">
          <w:rPr>
            <w:rStyle w:val="Hyperlink"/>
            <w:rFonts w:ascii="Calibri" w:hAnsi="Calibri" w:cs="Calibri"/>
            <w:color w:val="0070C0"/>
            <w:sz w:val="22"/>
            <w:szCs w:val="22"/>
            <w:lang w:val="en-IE"/>
          </w:rPr>
          <w:t>here</w:t>
        </w:r>
      </w:hyperlink>
      <w:r w:rsidRPr="2DB320B1">
        <w:rPr>
          <w:rFonts w:ascii="Calibri" w:hAnsi="Calibri" w:cs="Calibri"/>
          <w:color w:val="0070C0"/>
          <w:sz w:val="22"/>
          <w:szCs w:val="22"/>
          <w:lang w:val="en-IE"/>
        </w:rPr>
        <w:t xml:space="preserve"> </w:t>
      </w:r>
      <w:r w:rsidRPr="2DB320B1">
        <w:rPr>
          <w:rFonts w:ascii="Calibri" w:hAnsi="Calibri" w:cs="Calibri"/>
          <w:sz w:val="22"/>
          <w:szCs w:val="22"/>
          <w:lang w:val="en-IE"/>
        </w:rPr>
        <w:t>and like and follow our Facebook page Cork County Childcare Committee Ltd for updates and relevant content</w:t>
      </w:r>
      <w:r w:rsidRPr="2DB320B1">
        <w:rPr>
          <w:rFonts w:ascii="Calibri" w:hAnsi="Calibri" w:cs="Calibri"/>
          <w:color w:val="0070C0"/>
          <w:sz w:val="22"/>
          <w:szCs w:val="22"/>
          <w:lang w:val="en-IE"/>
        </w:rPr>
        <w:t xml:space="preserve"> </w:t>
      </w:r>
      <w:hyperlink r:id="rId12">
        <w:r w:rsidRPr="2DB320B1">
          <w:rPr>
            <w:rStyle w:val="Hyperlink"/>
            <w:rFonts w:ascii="Calibri" w:eastAsia="Calibri" w:hAnsi="Calibri" w:cs="Calibri"/>
            <w:color w:val="0070C0"/>
            <w:sz w:val="22"/>
            <w:szCs w:val="22"/>
            <w:lang w:val="en-IE"/>
          </w:rPr>
          <w:t>here</w:t>
        </w:r>
      </w:hyperlink>
      <w:r w:rsidRPr="2DB320B1">
        <w:rPr>
          <w:rFonts w:ascii="Calibri" w:hAnsi="Calibri" w:cs="Calibri"/>
          <w:color w:val="0070C0"/>
          <w:sz w:val="22"/>
          <w:szCs w:val="22"/>
        </w:rPr>
        <w:t>,</w:t>
      </w:r>
      <w:r w:rsidRPr="2DB320B1">
        <w:rPr>
          <w:rFonts w:ascii="Calibri" w:hAnsi="Calibri" w:cs="Calibri"/>
          <w:color w:val="215E99" w:themeColor="text2" w:themeTint="BF"/>
          <w:sz w:val="22"/>
          <w:szCs w:val="22"/>
          <w:lang w:val="en-IE"/>
        </w:rPr>
        <w:t xml:space="preserve"> </w:t>
      </w:r>
      <w:r w:rsidRPr="2DB320B1">
        <w:rPr>
          <w:rFonts w:ascii="Calibri" w:hAnsi="Calibri" w:cs="Calibri"/>
          <w:sz w:val="22"/>
          <w:szCs w:val="22"/>
          <w:lang w:val="en-IE"/>
        </w:rPr>
        <w:t xml:space="preserve">or scan the QR code </w:t>
      </w:r>
    </w:p>
    <w:p w14:paraId="3C45938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43932E7"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sz w:val="22"/>
          <w:szCs w:val="22"/>
          <w:lang w:val="en-IE"/>
        </w:rPr>
      </w:pPr>
      <w:r w:rsidRPr="00704021">
        <w:rPr>
          <w:rFonts w:ascii="Calibri" w:eastAsia="Calibri" w:hAnsi="Calibri" w:cs="Calibri"/>
          <w:b/>
          <w:bCs/>
          <w:sz w:val="22"/>
          <w:szCs w:val="22"/>
          <w:lang w:val="en-IE"/>
        </w:rPr>
        <w:t>Kind Regards</w:t>
      </w:r>
    </w:p>
    <w:p w14:paraId="4203EC05" w14:textId="72CD65B6" w:rsidR="00821344" w:rsidRPr="00555CAB" w:rsidRDefault="00157788" w:rsidP="00555CAB">
      <w:pPr>
        <w:shd w:val="clear" w:color="auto" w:fill="FFFFFF" w:themeFill="background1"/>
        <w:spacing w:after="0" w:line="360" w:lineRule="auto"/>
        <w:jc w:val="both"/>
        <w:rPr>
          <w:rFonts w:ascii="Calibri" w:hAnsi="Calibri" w:cs="Calibri"/>
          <w:sz w:val="22"/>
          <w:szCs w:val="22"/>
          <w:lang w:val="en-IE"/>
        </w:rPr>
      </w:pPr>
      <w:r w:rsidRPr="00704021">
        <w:rPr>
          <w:rFonts w:ascii="Calibri" w:eastAsia="Calibri" w:hAnsi="Calibri" w:cs="Calibri"/>
          <w:b/>
          <w:bCs/>
          <w:sz w:val="22"/>
          <w:szCs w:val="22"/>
          <w:lang w:val="en-IE"/>
        </w:rPr>
        <w:t>Cork County Childcare Committee</w:t>
      </w:r>
    </w:p>
    <w:p w14:paraId="6A96C991" w14:textId="4ACF024D" w:rsidR="0CBC705D" w:rsidRDefault="0CBC705D"/>
    <w:p w14:paraId="6D4A5EDE" w14:textId="650A777F" w:rsidR="0CBC705D" w:rsidRDefault="0CBC705D" w:rsidP="0CBC705D">
      <w:pPr>
        <w:pStyle w:val="Heading4"/>
      </w:pPr>
    </w:p>
    <w:sectPr w:rsidR="0CBC7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1727"/>
    <w:multiLevelType w:val="hybridMultilevel"/>
    <w:tmpl w:val="DAB27A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F9735F"/>
    <w:multiLevelType w:val="hybridMultilevel"/>
    <w:tmpl w:val="6ACC7D50"/>
    <w:lvl w:ilvl="0" w:tplc="FD403844">
      <w:start w:val="1"/>
      <w:numFmt w:val="bullet"/>
      <w:lvlText w:val=""/>
      <w:lvlJc w:val="left"/>
      <w:pPr>
        <w:ind w:left="720" w:hanging="360"/>
      </w:pPr>
      <w:rPr>
        <w:rFonts w:ascii="Symbol" w:hAnsi="Symbol" w:hint="default"/>
      </w:rPr>
    </w:lvl>
    <w:lvl w:ilvl="1" w:tplc="DB4ECD56">
      <w:start w:val="1"/>
      <w:numFmt w:val="bullet"/>
      <w:lvlText w:val="o"/>
      <w:lvlJc w:val="left"/>
      <w:pPr>
        <w:ind w:left="1440" w:hanging="360"/>
      </w:pPr>
      <w:rPr>
        <w:rFonts w:ascii="Courier New" w:hAnsi="Courier New" w:hint="default"/>
      </w:rPr>
    </w:lvl>
    <w:lvl w:ilvl="2" w:tplc="01EE7B44">
      <w:start w:val="1"/>
      <w:numFmt w:val="bullet"/>
      <w:lvlText w:val=""/>
      <w:lvlJc w:val="left"/>
      <w:pPr>
        <w:ind w:left="2160" w:hanging="360"/>
      </w:pPr>
      <w:rPr>
        <w:rFonts w:ascii="Wingdings" w:hAnsi="Wingdings" w:hint="default"/>
      </w:rPr>
    </w:lvl>
    <w:lvl w:ilvl="3" w:tplc="55C26DB6">
      <w:start w:val="1"/>
      <w:numFmt w:val="bullet"/>
      <w:lvlText w:val=""/>
      <w:lvlJc w:val="left"/>
      <w:pPr>
        <w:ind w:left="2880" w:hanging="360"/>
      </w:pPr>
      <w:rPr>
        <w:rFonts w:ascii="Symbol" w:hAnsi="Symbol" w:hint="default"/>
      </w:rPr>
    </w:lvl>
    <w:lvl w:ilvl="4" w:tplc="58843E74">
      <w:start w:val="1"/>
      <w:numFmt w:val="bullet"/>
      <w:lvlText w:val="o"/>
      <w:lvlJc w:val="left"/>
      <w:pPr>
        <w:ind w:left="3600" w:hanging="360"/>
      </w:pPr>
      <w:rPr>
        <w:rFonts w:ascii="Courier New" w:hAnsi="Courier New" w:hint="default"/>
      </w:rPr>
    </w:lvl>
    <w:lvl w:ilvl="5" w:tplc="755A755C">
      <w:start w:val="1"/>
      <w:numFmt w:val="bullet"/>
      <w:lvlText w:val=""/>
      <w:lvlJc w:val="left"/>
      <w:pPr>
        <w:ind w:left="4320" w:hanging="360"/>
      </w:pPr>
      <w:rPr>
        <w:rFonts w:ascii="Wingdings" w:hAnsi="Wingdings" w:hint="default"/>
      </w:rPr>
    </w:lvl>
    <w:lvl w:ilvl="6" w:tplc="C6BA6218">
      <w:start w:val="1"/>
      <w:numFmt w:val="bullet"/>
      <w:lvlText w:val=""/>
      <w:lvlJc w:val="left"/>
      <w:pPr>
        <w:ind w:left="5040" w:hanging="360"/>
      </w:pPr>
      <w:rPr>
        <w:rFonts w:ascii="Symbol" w:hAnsi="Symbol" w:hint="default"/>
      </w:rPr>
    </w:lvl>
    <w:lvl w:ilvl="7" w:tplc="BAE436FE">
      <w:start w:val="1"/>
      <w:numFmt w:val="bullet"/>
      <w:lvlText w:val="o"/>
      <w:lvlJc w:val="left"/>
      <w:pPr>
        <w:ind w:left="5760" w:hanging="360"/>
      </w:pPr>
      <w:rPr>
        <w:rFonts w:ascii="Courier New" w:hAnsi="Courier New" w:hint="default"/>
      </w:rPr>
    </w:lvl>
    <w:lvl w:ilvl="8" w:tplc="1464BC5A">
      <w:start w:val="1"/>
      <w:numFmt w:val="bullet"/>
      <w:lvlText w:val=""/>
      <w:lvlJc w:val="left"/>
      <w:pPr>
        <w:ind w:left="6480" w:hanging="360"/>
      </w:pPr>
      <w:rPr>
        <w:rFonts w:ascii="Wingdings" w:hAnsi="Wingdings" w:hint="default"/>
      </w:rPr>
    </w:lvl>
  </w:abstractNum>
  <w:abstractNum w:abstractNumId="2" w15:restartNumberingAfterBreak="0">
    <w:nsid w:val="5BEA6B1A"/>
    <w:multiLevelType w:val="multilevel"/>
    <w:tmpl w:val="304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C437C"/>
    <w:multiLevelType w:val="multilevel"/>
    <w:tmpl w:val="4D7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857">
    <w:abstractNumId w:val="1"/>
  </w:num>
  <w:num w:numId="2" w16cid:durableId="702831761">
    <w:abstractNumId w:val="2"/>
  </w:num>
  <w:num w:numId="3" w16cid:durableId="287511981">
    <w:abstractNumId w:val="0"/>
  </w:num>
  <w:num w:numId="4" w16cid:durableId="1322276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8"/>
    <w:rsid w:val="00001798"/>
    <w:rsid w:val="0001537C"/>
    <w:rsid w:val="000307FB"/>
    <w:rsid w:val="000735E9"/>
    <w:rsid w:val="000918E7"/>
    <w:rsid w:val="000E1094"/>
    <w:rsid w:val="001371F8"/>
    <w:rsid w:val="00157788"/>
    <w:rsid w:val="001E7467"/>
    <w:rsid w:val="00201982"/>
    <w:rsid w:val="00215045"/>
    <w:rsid w:val="00223ED2"/>
    <w:rsid w:val="002250D3"/>
    <w:rsid w:val="00233740"/>
    <w:rsid w:val="002D5592"/>
    <w:rsid w:val="002E567D"/>
    <w:rsid w:val="00353B37"/>
    <w:rsid w:val="003606F8"/>
    <w:rsid w:val="00395917"/>
    <w:rsid w:val="003A0591"/>
    <w:rsid w:val="003C7F01"/>
    <w:rsid w:val="003E1917"/>
    <w:rsid w:val="003E3257"/>
    <w:rsid w:val="00431002"/>
    <w:rsid w:val="00433698"/>
    <w:rsid w:val="00434C97"/>
    <w:rsid w:val="00437D93"/>
    <w:rsid w:val="00453D79"/>
    <w:rsid w:val="00455979"/>
    <w:rsid w:val="004A3F54"/>
    <w:rsid w:val="00507053"/>
    <w:rsid w:val="0054672F"/>
    <w:rsid w:val="00555CAB"/>
    <w:rsid w:val="00567717"/>
    <w:rsid w:val="00580C2E"/>
    <w:rsid w:val="005955C5"/>
    <w:rsid w:val="005A5D33"/>
    <w:rsid w:val="005B1B7B"/>
    <w:rsid w:val="006078BC"/>
    <w:rsid w:val="00611915"/>
    <w:rsid w:val="0065564B"/>
    <w:rsid w:val="006609E5"/>
    <w:rsid w:val="00675C84"/>
    <w:rsid w:val="006A3826"/>
    <w:rsid w:val="006B60E9"/>
    <w:rsid w:val="006C12B6"/>
    <w:rsid w:val="006C3FA2"/>
    <w:rsid w:val="006D401B"/>
    <w:rsid w:val="006E5F79"/>
    <w:rsid w:val="006E6C8D"/>
    <w:rsid w:val="006F0782"/>
    <w:rsid w:val="00722317"/>
    <w:rsid w:val="00744E85"/>
    <w:rsid w:val="007579B5"/>
    <w:rsid w:val="007633B3"/>
    <w:rsid w:val="007906D2"/>
    <w:rsid w:val="007D78CE"/>
    <w:rsid w:val="00817119"/>
    <w:rsid w:val="00821344"/>
    <w:rsid w:val="00825814"/>
    <w:rsid w:val="008537BF"/>
    <w:rsid w:val="00893CF8"/>
    <w:rsid w:val="008B0044"/>
    <w:rsid w:val="008C26C3"/>
    <w:rsid w:val="009C521A"/>
    <w:rsid w:val="00A61F3A"/>
    <w:rsid w:val="00A65A76"/>
    <w:rsid w:val="00A94A2B"/>
    <w:rsid w:val="00A96416"/>
    <w:rsid w:val="00AB1B02"/>
    <w:rsid w:val="00AD272D"/>
    <w:rsid w:val="00AE3863"/>
    <w:rsid w:val="00AF26E8"/>
    <w:rsid w:val="00AF7988"/>
    <w:rsid w:val="00B23850"/>
    <w:rsid w:val="00B31E2A"/>
    <w:rsid w:val="00B4789A"/>
    <w:rsid w:val="00B706DD"/>
    <w:rsid w:val="00B75984"/>
    <w:rsid w:val="00BB39AE"/>
    <w:rsid w:val="00BB3C5B"/>
    <w:rsid w:val="00BF0635"/>
    <w:rsid w:val="00BF10B9"/>
    <w:rsid w:val="00C02C15"/>
    <w:rsid w:val="00C50AB4"/>
    <w:rsid w:val="00C958EB"/>
    <w:rsid w:val="00CD742C"/>
    <w:rsid w:val="00CF1590"/>
    <w:rsid w:val="00DA3EF9"/>
    <w:rsid w:val="00DB1BA7"/>
    <w:rsid w:val="00DB3162"/>
    <w:rsid w:val="00DD1E66"/>
    <w:rsid w:val="00DF2C48"/>
    <w:rsid w:val="00E04429"/>
    <w:rsid w:val="00E315D3"/>
    <w:rsid w:val="00E5713B"/>
    <w:rsid w:val="00E70E48"/>
    <w:rsid w:val="00EB1EB1"/>
    <w:rsid w:val="00EB2C7A"/>
    <w:rsid w:val="00EF67C5"/>
    <w:rsid w:val="00F03B36"/>
    <w:rsid w:val="00F0710F"/>
    <w:rsid w:val="00F12658"/>
    <w:rsid w:val="00F6111F"/>
    <w:rsid w:val="00F66EDC"/>
    <w:rsid w:val="00F70BD2"/>
    <w:rsid w:val="00FC7E56"/>
    <w:rsid w:val="00FD131D"/>
    <w:rsid w:val="00FD32D1"/>
    <w:rsid w:val="00FE1BA8"/>
    <w:rsid w:val="00FF56DB"/>
    <w:rsid w:val="08C845D1"/>
    <w:rsid w:val="0B9C2BD2"/>
    <w:rsid w:val="0C5D79EC"/>
    <w:rsid w:val="0CBC705D"/>
    <w:rsid w:val="10937DAC"/>
    <w:rsid w:val="115E53EF"/>
    <w:rsid w:val="1B9044BB"/>
    <w:rsid w:val="2621F28B"/>
    <w:rsid w:val="26D9B043"/>
    <w:rsid w:val="27DCFD8D"/>
    <w:rsid w:val="29325BEB"/>
    <w:rsid w:val="2D6192DD"/>
    <w:rsid w:val="2DB320B1"/>
    <w:rsid w:val="3069383C"/>
    <w:rsid w:val="3401CF2A"/>
    <w:rsid w:val="37F68603"/>
    <w:rsid w:val="397BB9A0"/>
    <w:rsid w:val="3C44FEF1"/>
    <w:rsid w:val="42CECF4F"/>
    <w:rsid w:val="57AD3364"/>
    <w:rsid w:val="5CFD0A59"/>
    <w:rsid w:val="609330A6"/>
    <w:rsid w:val="696E6AC2"/>
    <w:rsid w:val="72521473"/>
    <w:rsid w:val="7C89B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1B3"/>
  <w15:chartTrackingRefBased/>
  <w15:docId w15:val="{C7B02F18-1868-4F97-9459-1CCA24C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84"/>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1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88"/>
    <w:rPr>
      <w:rFonts w:eastAsiaTheme="majorEastAsia" w:cstheme="majorBidi"/>
      <w:color w:val="272727" w:themeColor="text1" w:themeTint="D8"/>
    </w:rPr>
  </w:style>
  <w:style w:type="paragraph" w:styleId="Title">
    <w:name w:val="Title"/>
    <w:basedOn w:val="Normal"/>
    <w:next w:val="Normal"/>
    <w:link w:val="TitleChar"/>
    <w:uiPriority w:val="10"/>
    <w:qFormat/>
    <w:rsid w:val="001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157788"/>
    <w:rPr>
      <w:i/>
      <w:iCs/>
      <w:color w:val="404040" w:themeColor="text1" w:themeTint="BF"/>
    </w:rPr>
  </w:style>
  <w:style w:type="paragraph" w:styleId="ListParagraph">
    <w:name w:val="List Paragraph"/>
    <w:basedOn w:val="Normal"/>
    <w:uiPriority w:val="34"/>
    <w:qFormat/>
    <w:rsid w:val="00157788"/>
    <w:pPr>
      <w:ind w:left="720"/>
      <w:contextualSpacing/>
    </w:pPr>
  </w:style>
  <w:style w:type="character" w:styleId="IntenseEmphasis">
    <w:name w:val="Intense Emphasis"/>
    <w:basedOn w:val="DefaultParagraphFont"/>
    <w:uiPriority w:val="21"/>
    <w:qFormat/>
    <w:rsid w:val="00157788"/>
    <w:rPr>
      <w:i/>
      <w:iCs/>
      <w:color w:val="0F4761" w:themeColor="accent1" w:themeShade="BF"/>
    </w:rPr>
  </w:style>
  <w:style w:type="paragraph" w:styleId="IntenseQuote">
    <w:name w:val="Intense Quote"/>
    <w:basedOn w:val="Normal"/>
    <w:next w:val="Normal"/>
    <w:link w:val="IntenseQuoteChar"/>
    <w:uiPriority w:val="30"/>
    <w:qFormat/>
    <w:rsid w:val="001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88"/>
    <w:rPr>
      <w:i/>
      <w:iCs/>
      <w:color w:val="0F4761" w:themeColor="accent1" w:themeShade="BF"/>
    </w:rPr>
  </w:style>
  <w:style w:type="character" w:styleId="IntenseReference">
    <w:name w:val="Intense Reference"/>
    <w:basedOn w:val="DefaultParagraphFont"/>
    <w:uiPriority w:val="32"/>
    <w:qFormat/>
    <w:rsid w:val="00157788"/>
    <w:rPr>
      <w:b/>
      <w:bCs/>
      <w:smallCaps/>
      <w:color w:val="0F4761" w:themeColor="accent1" w:themeShade="BF"/>
      <w:spacing w:val="5"/>
    </w:rPr>
  </w:style>
  <w:style w:type="character" w:styleId="Hyperlink">
    <w:name w:val="Hyperlink"/>
    <w:basedOn w:val="DefaultParagraphFont"/>
    <w:uiPriority w:val="99"/>
    <w:unhideWhenUsed/>
    <w:rsid w:val="00157788"/>
    <w:rPr>
      <w:color w:val="467886" w:themeColor="hyperlink"/>
      <w:u w:val="single"/>
    </w:rPr>
  </w:style>
  <w:style w:type="character" w:styleId="UnresolvedMention">
    <w:name w:val="Unresolved Mention"/>
    <w:basedOn w:val="DefaultParagraphFont"/>
    <w:uiPriority w:val="99"/>
    <w:semiHidden/>
    <w:unhideWhenUsed/>
    <w:rsid w:val="00157788"/>
    <w:rPr>
      <w:color w:val="605E5C"/>
      <w:shd w:val="clear" w:color="auto" w:fill="E1DFDD"/>
    </w:rPr>
  </w:style>
  <w:style w:type="character" w:styleId="FollowedHyperlink">
    <w:name w:val="FollowedHyperlink"/>
    <w:basedOn w:val="DefaultParagraphFont"/>
    <w:uiPriority w:val="99"/>
    <w:semiHidden/>
    <w:unhideWhenUsed/>
    <w:rsid w:val="00073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sla.ie/uploads/content/External_Register_School_Ag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sla.ie/uploads/content/Cork_May25.pdf" TargetMode="External"/><Relationship Id="rId12" Type="http://schemas.openxmlformats.org/officeDocument/2006/relationships/hyperlink" Target="https://www.facebook.com/people/Cork-County-Childcare-Committee-Ltd/100079059495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lyyearshive.ncs.gov.ie/downloads/download-corefunding/" TargetMode="External"/><Relationship Id="rId11" Type="http://schemas.openxmlformats.org/officeDocument/2006/relationships/hyperlink" Target="https://www.corkchildcare.ie/" TargetMode="External"/><Relationship Id="rId5" Type="http://schemas.openxmlformats.org/officeDocument/2006/relationships/hyperlink" Target="https://www.tusla.ie/early-years-inspectorate/garda-vetting-applications/"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tusla.ie/services/preschool-services/early-years-providers/early-years-re-regis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Grainne Daly</cp:lastModifiedBy>
  <cp:revision>18</cp:revision>
  <dcterms:created xsi:type="dcterms:W3CDTF">2025-11-20T14:17:00Z</dcterms:created>
  <dcterms:modified xsi:type="dcterms:W3CDTF">2025-11-21T09:33:00Z</dcterms:modified>
</cp:coreProperties>
</file>