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46A1" w14:textId="77777777" w:rsidR="00B74181" w:rsidRPr="002863D7" w:rsidRDefault="00B74181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</w:pPr>
      <w:r w:rsidRPr="002863D7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Dear Colleagues,</w:t>
      </w:r>
    </w:p>
    <w:p w14:paraId="6F021D17" w14:textId="36FFCC9D" w:rsidR="00DA3FF9" w:rsidRPr="002863D7" w:rsidRDefault="00B74181" w:rsidP="00B26559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</w:pPr>
      <w:r w:rsidRPr="002863D7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These are the deadlines and announcements for the week</w:t>
      </w:r>
      <w:r w:rsidR="003A0EAA" w:rsidRPr="002863D7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 xml:space="preserve"> </w:t>
      </w:r>
      <w:r w:rsidR="00CF3AB5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01</w:t>
      </w:r>
      <w:r w:rsidR="00787C8F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 xml:space="preserve"> </w:t>
      </w:r>
      <w:r w:rsidR="00CF3AB5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-</w:t>
      </w:r>
      <w:r w:rsidR="00787C8F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 xml:space="preserve"> </w:t>
      </w:r>
      <w:r w:rsidR="00CF3AB5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 xml:space="preserve">05 June </w:t>
      </w:r>
      <w:r w:rsidR="00BC613F" w:rsidRPr="002863D7">
        <w:rPr>
          <w:rFonts w:ascii="Calibri" w:eastAsia="Calibri" w:hAnsi="Calibri" w:cs="Calibri"/>
          <w:kern w:val="0"/>
          <w:lang w:eastAsia="ja-JP"/>
          <w14:ligatures w14:val="none"/>
        </w:rPr>
        <w:t>2026.</w:t>
      </w:r>
    </w:p>
    <w:p w14:paraId="7D6260E4" w14:textId="77777777" w:rsidR="00482EBE" w:rsidRDefault="00482EBE" w:rsidP="00B2655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</w:pPr>
    </w:p>
    <w:p w14:paraId="56FC684F" w14:textId="4C65EDD8" w:rsidR="00B74181" w:rsidRPr="002863D7" w:rsidRDefault="00B74181" w:rsidP="00B26559">
      <w:pPr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  <w:r w:rsidRPr="002863D7"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  <w:t>DEADLINES/IMPORTANT DATES</w:t>
      </w:r>
    </w:p>
    <w:p w14:paraId="5565783B" w14:textId="0E56A835" w:rsidR="00DA3FF9" w:rsidRDefault="00D1419A" w:rsidP="00B2655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 w:rsidRPr="002863D7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 xml:space="preserve">8 June: </w:t>
      </w:r>
      <w:r w:rsidR="00095C32" w:rsidRPr="002863D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National CPD mapping exercise</w:t>
      </w:r>
      <w:r w:rsidR="00944FD6"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 survey</w:t>
      </w:r>
      <w:r w:rsidR="00E959FC"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 </w:t>
      </w:r>
      <w:r w:rsidR="000220D8">
        <w:rPr>
          <w:rFonts w:ascii="Calibri" w:eastAsiaTheme="minorEastAsia" w:hAnsi="Calibri" w:cs="Calibri"/>
          <w:kern w:val="0"/>
          <w:lang w:val="en-US" w:eastAsia="ja-JP"/>
          <w14:ligatures w14:val="none"/>
        </w:rPr>
        <w:t>deadline</w:t>
      </w:r>
    </w:p>
    <w:p w14:paraId="48792862" w14:textId="72CBBC83" w:rsidR="001E133D" w:rsidRPr="002863D7" w:rsidRDefault="00951604" w:rsidP="00B2655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</w:pPr>
      <w:r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16</w:t>
      </w:r>
      <w:r w:rsidR="00327668">
        <w:rPr>
          <w:rFonts w:ascii="Calibri" w:eastAsiaTheme="minorEastAsia" w:hAnsi="Calibri" w:cs="Calibri"/>
          <w:kern w:val="0"/>
          <w:vertAlign w:val="superscript"/>
          <w:lang w:val="en-US" w:eastAsia="ja-JP"/>
          <w14:ligatures w14:val="none"/>
        </w:rPr>
        <w:t xml:space="preserve"> </w:t>
      </w:r>
      <w:r w:rsidR="00327668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 xml:space="preserve">June:  </w:t>
      </w:r>
      <w:r w:rsidR="00327668" w:rsidRPr="00327668"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Link Applications </w:t>
      </w:r>
      <w:r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2026/2027 </w:t>
      </w:r>
      <w:r w:rsidR="00327668" w:rsidRPr="00327668">
        <w:rPr>
          <w:rFonts w:ascii="Calibri" w:eastAsiaTheme="minorEastAsia" w:hAnsi="Calibri" w:cs="Calibri"/>
          <w:kern w:val="0"/>
          <w:lang w:val="en-US" w:eastAsia="ja-JP"/>
          <w14:ligatures w14:val="none"/>
        </w:rPr>
        <w:t>close</w:t>
      </w:r>
      <w:r w:rsidR="00E959FC">
        <w:rPr>
          <w:rFonts w:ascii="Calibri" w:eastAsiaTheme="minorEastAsia" w:hAnsi="Calibri" w:cs="Calibri"/>
          <w:kern w:val="0"/>
          <w:lang w:val="en-US" w:eastAsia="ja-JP"/>
          <w14:ligatures w14:val="none"/>
        </w:rPr>
        <w:t>s</w:t>
      </w:r>
    </w:p>
    <w:p w14:paraId="1DAADDD5" w14:textId="71120026" w:rsidR="00AA5FC4" w:rsidRPr="002863D7" w:rsidRDefault="00AA5FC4" w:rsidP="00B2655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</w:p>
    <w:p w14:paraId="2C641805" w14:textId="25D943A6" w:rsidR="00084171" w:rsidRPr="002863D7" w:rsidRDefault="00B74181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</w:pPr>
      <w:r w:rsidRPr="002863D7"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  <w:t>FOR YOUR INFORMATION</w:t>
      </w:r>
    </w:p>
    <w:p w14:paraId="2C58839A" w14:textId="77777777" w:rsidR="004B53C5" w:rsidRPr="007F0A17" w:rsidRDefault="004B53C5" w:rsidP="00B26559">
      <w:pPr>
        <w:spacing w:after="0" w:line="360" w:lineRule="auto"/>
        <w:rPr>
          <w:rFonts w:ascii="Calibri" w:hAnsi="Calibri" w:cs="Calibri"/>
          <w:b/>
          <w:bCs/>
        </w:rPr>
      </w:pPr>
      <w:r w:rsidRPr="007F0A17">
        <w:rPr>
          <w:rFonts w:ascii="Calibri" w:hAnsi="Calibri" w:cs="Calibri"/>
          <w:b/>
          <w:bCs/>
        </w:rPr>
        <w:t>Programme Readiness for ECCE, NCS, and CCSP Saver Programme 2026/2027 is now available</w:t>
      </w:r>
    </w:p>
    <w:p w14:paraId="5ABD7E30" w14:textId="77777777" w:rsidR="004B53C5" w:rsidRPr="007F0A17" w:rsidRDefault="004B53C5" w:rsidP="00B26559">
      <w:pPr>
        <w:spacing w:after="0" w:line="360" w:lineRule="auto"/>
        <w:rPr>
          <w:rFonts w:ascii="Calibri" w:hAnsi="Calibri" w:cs="Calibri"/>
        </w:rPr>
      </w:pPr>
      <w:r w:rsidRPr="007F0A17">
        <w:rPr>
          <w:rFonts w:ascii="Calibri" w:hAnsi="Calibri" w:cs="Calibri"/>
        </w:rPr>
        <w:t>The first stage of Programme Readiness for ECCE, NCS and the CCSP Saver Programme 2026/2027 is now available for services to complete on the Early Years Hive. </w:t>
      </w:r>
    </w:p>
    <w:p w14:paraId="79A38F80" w14:textId="3BFB4E2A" w:rsidR="004B53C5" w:rsidRDefault="004B53C5" w:rsidP="00B26559">
      <w:pPr>
        <w:spacing w:after="0" w:line="360" w:lineRule="auto"/>
        <w:rPr>
          <w:rFonts w:ascii="Calibri" w:hAnsi="Calibri" w:cs="Calibri"/>
        </w:rPr>
      </w:pPr>
      <w:r w:rsidRPr="007F0A17">
        <w:rPr>
          <w:rFonts w:ascii="Calibri" w:hAnsi="Calibri" w:cs="Calibri"/>
        </w:rPr>
        <w:t>Please note, Core Funding 2026/2027 will be available soon. Further details will be posted on the Early Years Hive. </w:t>
      </w:r>
      <w:r>
        <w:rPr>
          <w:rFonts w:ascii="Calibri" w:hAnsi="Calibri" w:cs="Calibri"/>
        </w:rPr>
        <w:t xml:space="preserve"> Please see </w:t>
      </w:r>
      <w:r w:rsidR="000E791A">
        <w:rPr>
          <w:rFonts w:ascii="Calibri" w:hAnsi="Calibri" w:cs="Calibri"/>
        </w:rPr>
        <w:t>H</w:t>
      </w:r>
      <w:r>
        <w:rPr>
          <w:rFonts w:ascii="Calibri" w:hAnsi="Calibri" w:cs="Calibri"/>
        </w:rPr>
        <w:t>ive notification dated 04 June 2026</w:t>
      </w:r>
      <w:r w:rsidR="00B83C92">
        <w:rPr>
          <w:rFonts w:ascii="Calibri" w:hAnsi="Calibri" w:cs="Calibri"/>
        </w:rPr>
        <w:t xml:space="preserve"> for further information</w:t>
      </w:r>
      <w:r w:rsidR="000E791A">
        <w:rPr>
          <w:rFonts w:ascii="Calibri" w:hAnsi="Calibri" w:cs="Calibri"/>
        </w:rPr>
        <w:t>.</w:t>
      </w:r>
    </w:p>
    <w:p w14:paraId="70AE4AF2" w14:textId="77777777" w:rsidR="00B26559" w:rsidRDefault="00B26559" w:rsidP="00B26559">
      <w:pPr>
        <w:spacing w:after="0" w:line="360" w:lineRule="auto"/>
        <w:rPr>
          <w:rFonts w:ascii="Calibri" w:hAnsi="Calibri" w:cs="Calibri"/>
        </w:rPr>
      </w:pPr>
    </w:p>
    <w:p w14:paraId="0628F320" w14:textId="77777777" w:rsidR="00B26559" w:rsidRPr="007F0A17" w:rsidRDefault="00B26559" w:rsidP="00B26559">
      <w:pPr>
        <w:spacing w:after="0" w:line="360" w:lineRule="auto"/>
        <w:rPr>
          <w:rFonts w:ascii="Calibri" w:hAnsi="Calibri" w:cs="Calibri"/>
          <w:b/>
          <w:bCs/>
        </w:rPr>
      </w:pPr>
      <w:r w:rsidRPr="007F0A17">
        <w:rPr>
          <w:rFonts w:ascii="Calibri" w:hAnsi="Calibri" w:cs="Calibri"/>
          <w:b/>
          <w:bCs/>
          <w:lang w:val="en-GB"/>
        </w:rPr>
        <w:t>Nurturing Skills Learner Fund Completing the Employment Record for Existing Students 2026 training sessions</w:t>
      </w:r>
    </w:p>
    <w:p w14:paraId="6C03BD8E" w14:textId="77777777" w:rsidR="00B26559" w:rsidRPr="007F0A17" w:rsidRDefault="00B26559" w:rsidP="00B26559">
      <w:pPr>
        <w:spacing w:after="0" w:line="360" w:lineRule="auto"/>
        <w:rPr>
          <w:rFonts w:ascii="Calibri" w:hAnsi="Calibri" w:cs="Calibri"/>
        </w:rPr>
      </w:pPr>
      <w:r w:rsidRPr="007F0A17">
        <w:rPr>
          <w:rFonts w:ascii="Calibri" w:hAnsi="Calibri" w:cs="Calibri"/>
          <w:lang w:val="en-GB"/>
        </w:rPr>
        <w:t>For those who missed the training sessions, you can watch the recorded webinar and view the training slides via the links below.</w:t>
      </w:r>
      <w:r>
        <w:rPr>
          <w:rFonts w:ascii="Calibri" w:hAnsi="Calibri" w:cs="Calibri"/>
          <w:lang w:val="en-GB"/>
        </w:rPr>
        <w:t xml:space="preserve">  </w:t>
      </w:r>
      <w:r w:rsidRPr="007F0A17">
        <w:rPr>
          <w:rFonts w:ascii="Calibri" w:hAnsi="Calibri" w:cs="Calibri"/>
          <w:lang w:val="en-GB"/>
        </w:rPr>
        <w:t xml:space="preserve">Additionally, </w:t>
      </w:r>
      <w:r>
        <w:rPr>
          <w:rFonts w:ascii="Calibri" w:hAnsi="Calibri" w:cs="Calibri"/>
          <w:lang w:val="en-GB"/>
        </w:rPr>
        <w:t xml:space="preserve">the </w:t>
      </w:r>
      <w:r w:rsidRPr="007F0A17">
        <w:rPr>
          <w:rFonts w:ascii="Calibri" w:hAnsi="Calibri" w:cs="Calibri"/>
          <w:lang w:val="en-GB"/>
        </w:rPr>
        <w:t>recorded webinar and slides from the sessions</w:t>
      </w:r>
      <w:r>
        <w:rPr>
          <w:rFonts w:ascii="Calibri" w:hAnsi="Calibri" w:cs="Calibri"/>
          <w:lang w:val="en-GB"/>
        </w:rPr>
        <w:t xml:space="preserve"> have been added</w:t>
      </w:r>
      <w:r w:rsidRPr="007F0A17">
        <w:rPr>
          <w:rFonts w:ascii="Calibri" w:hAnsi="Calibri" w:cs="Calibri"/>
          <w:lang w:val="en-GB"/>
        </w:rPr>
        <w:t xml:space="preserve"> to the Resources section of the Early Years Hive and NSLF Student Portal.</w:t>
      </w:r>
    </w:p>
    <w:p w14:paraId="668BF3DC" w14:textId="77777777" w:rsidR="00B26559" w:rsidRPr="007F0A17" w:rsidRDefault="00B26559" w:rsidP="00B26559">
      <w:pPr>
        <w:spacing w:after="0" w:line="360" w:lineRule="auto"/>
        <w:rPr>
          <w:rFonts w:ascii="Calibri" w:hAnsi="Calibri" w:cs="Calibri"/>
        </w:rPr>
      </w:pPr>
      <w:r w:rsidRPr="007F0A17">
        <w:rPr>
          <w:rFonts w:ascii="Calibri" w:hAnsi="Calibri" w:cs="Calibri"/>
          <w:lang w:val="en-GB"/>
        </w:rPr>
        <w:t>Please see links below:</w:t>
      </w:r>
    </w:p>
    <w:p w14:paraId="221721C1" w14:textId="77777777" w:rsidR="00B26559" w:rsidRPr="007F0A17" w:rsidRDefault="00B26559" w:rsidP="00B26559">
      <w:pPr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hyperlink r:id="rId5" w:history="1">
        <w:r w:rsidRPr="007F0A17">
          <w:rPr>
            <w:rStyle w:val="Hyperlink"/>
            <w:rFonts w:ascii="Calibri" w:hAnsi="Calibri" w:cs="Calibri"/>
            <w:lang w:val="en-GB"/>
          </w:rPr>
          <w:t>NSLF Completing the Employment Record for Existing Students Webinar</w:t>
        </w:r>
      </w:hyperlink>
      <w:r w:rsidRPr="007F0A17">
        <w:rPr>
          <w:rFonts w:ascii="Calibri" w:hAnsi="Calibri" w:cs="Calibri"/>
          <w:lang w:val="en-GB"/>
        </w:rPr>
        <w:t> </w:t>
      </w:r>
    </w:p>
    <w:p w14:paraId="6C76B2FD" w14:textId="77777777" w:rsidR="00B26559" w:rsidRPr="007F0A17" w:rsidRDefault="00B26559" w:rsidP="00B26559">
      <w:pPr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hyperlink r:id="rId6" w:history="1">
        <w:r w:rsidRPr="007F0A17">
          <w:rPr>
            <w:rStyle w:val="Hyperlink"/>
            <w:rFonts w:ascii="Calibri" w:hAnsi="Calibri" w:cs="Calibri"/>
            <w:lang w:val="en-GB"/>
          </w:rPr>
          <w:t>NSLF Completing the Employment Record for Existing Students Training Slides</w:t>
        </w:r>
      </w:hyperlink>
    </w:p>
    <w:p w14:paraId="242DA53E" w14:textId="77777777" w:rsidR="00B26559" w:rsidRPr="004B53C5" w:rsidRDefault="00B26559" w:rsidP="00B26559">
      <w:pPr>
        <w:spacing w:after="0" w:line="360" w:lineRule="auto"/>
        <w:rPr>
          <w:rFonts w:ascii="Calibri" w:hAnsi="Calibri" w:cs="Calibri"/>
        </w:rPr>
      </w:pPr>
    </w:p>
    <w:p w14:paraId="14FFFDF0" w14:textId="77777777" w:rsidR="004964E3" w:rsidRDefault="004964E3" w:rsidP="004964E3">
      <w:pPr>
        <w:spacing w:after="0" w:line="360" w:lineRule="auto"/>
        <w:rPr>
          <w:rFonts w:ascii="Calibri" w:hAnsi="Calibri" w:cs="Calibri"/>
          <w:b/>
          <w:bCs/>
        </w:rPr>
      </w:pPr>
      <w:r w:rsidRPr="007F0A17">
        <w:rPr>
          <w:rFonts w:ascii="Calibri" w:hAnsi="Calibri" w:cs="Calibri"/>
          <w:b/>
          <w:bCs/>
        </w:rPr>
        <w:t>Minister Foley announces details of maximum fee caps alongside over €480 million for Core Funding Year 5</w:t>
      </w:r>
    </w:p>
    <w:p w14:paraId="737A8B0E" w14:textId="37344146" w:rsidR="004964E3" w:rsidRDefault="004964E3" w:rsidP="004964E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On Wednesday 03 June 2026, </w:t>
      </w:r>
      <w:r w:rsidRPr="00851198">
        <w:rPr>
          <w:rFonts w:ascii="Calibri" w:hAnsi="Calibri" w:cs="Calibri"/>
        </w:rPr>
        <w:t>Minister for Children, Disability, and Equality, Norma Foley announced the details of the new maximum fee caps for early learning and childcare services participating in Core Funding.</w:t>
      </w:r>
      <w:r>
        <w:rPr>
          <w:rFonts w:ascii="Calibri" w:hAnsi="Calibri" w:cs="Calibri"/>
        </w:rPr>
        <w:t xml:space="preserve">  </w:t>
      </w:r>
      <w:r w:rsidRPr="00851198">
        <w:rPr>
          <w:rFonts w:ascii="Calibri" w:hAnsi="Calibri" w:cs="Calibri"/>
        </w:rPr>
        <w:t>The move will come into effect in September and will be accompanied by record State funding of €480 million this year for over 4,600 providers in the state’s Core Funding scheme. Core Funding supports providers to meet their staffing and general operating costs in return for maintaining a fee freeze for parents and, where applicable, observing maximum fee caps as well.</w:t>
      </w:r>
      <w:r>
        <w:rPr>
          <w:rFonts w:ascii="Calibri" w:hAnsi="Calibri" w:cs="Calibri"/>
        </w:rPr>
        <w:t xml:space="preserve">  </w:t>
      </w:r>
    </w:p>
    <w:p w14:paraId="3F35931E" w14:textId="53099CF8" w:rsidR="004964E3" w:rsidRPr="00851198" w:rsidRDefault="004964E3" w:rsidP="004964E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Further information on the Press Release can be accessed</w:t>
      </w:r>
      <w:r w:rsidR="00F94C0D">
        <w:rPr>
          <w:rFonts w:ascii="Calibri" w:hAnsi="Calibri" w:cs="Calibri"/>
        </w:rPr>
        <w:t xml:space="preserve"> </w:t>
      </w:r>
      <w:hyperlink r:id="rId7" w:history="1">
        <w:r w:rsidR="00F94C0D" w:rsidRPr="00F94C0D">
          <w:rPr>
            <w:rStyle w:val="Hyperlink"/>
            <w:rFonts w:ascii="Calibri" w:hAnsi="Calibri" w:cs="Calibri"/>
          </w:rPr>
          <w:t>H</w:t>
        </w:r>
        <w:r w:rsidR="00F94C0D" w:rsidRPr="00F94C0D">
          <w:rPr>
            <w:rStyle w:val="Hyperlink"/>
            <w:rFonts w:ascii="Calibri" w:hAnsi="Calibri" w:cs="Calibri"/>
          </w:rPr>
          <w:t>e</w:t>
        </w:r>
        <w:r w:rsidR="00F94C0D" w:rsidRPr="00F94C0D">
          <w:rPr>
            <w:rStyle w:val="Hyperlink"/>
            <w:rFonts w:ascii="Calibri" w:hAnsi="Calibri" w:cs="Calibri"/>
          </w:rPr>
          <w:t>re</w:t>
        </w:r>
      </w:hyperlink>
    </w:p>
    <w:p w14:paraId="00899F14" w14:textId="77777777" w:rsidR="004964E3" w:rsidRDefault="004964E3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</w:p>
    <w:p w14:paraId="2791F26B" w14:textId="77777777" w:rsidR="004D0C9F" w:rsidRDefault="004D0C9F" w:rsidP="004D0C9F">
      <w:pPr>
        <w:spacing w:after="0" w:line="360" w:lineRule="auto"/>
        <w:rPr>
          <w:rFonts w:ascii="Calibri" w:hAnsi="Calibri" w:cs="Calibri"/>
          <w:b/>
          <w:bCs/>
        </w:rPr>
      </w:pPr>
    </w:p>
    <w:p w14:paraId="7FDC5190" w14:textId="250DCD63" w:rsidR="004D0C9F" w:rsidRPr="00851198" w:rsidRDefault="004D0C9F" w:rsidP="004D0C9F">
      <w:pPr>
        <w:spacing w:after="0" w:line="360" w:lineRule="auto"/>
        <w:rPr>
          <w:rFonts w:ascii="Calibri" w:hAnsi="Calibri" w:cs="Calibri"/>
          <w:b/>
          <w:bCs/>
        </w:rPr>
      </w:pPr>
      <w:r w:rsidRPr="00851198">
        <w:rPr>
          <w:rFonts w:ascii="Calibri" w:hAnsi="Calibri" w:cs="Calibri"/>
          <w:b/>
          <w:bCs/>
        </w:rPr>
        <w:lastRenderedPageBreak/>
        <w:t xml:space="preserve">LINC Programme 2026/2027: Applications Reopening for a Limited Period </w:t>
      </w:r>
    </w:p>
    <w:p w14:paraId="4231EE8F" w14:textId="535390EF" w:rsidR="004D0C9F" w:rsidRPr="00851198" w:rsidRDefault="004D0C9F" w:rsidP="004D0C9F">
      <w:pPr>
        <w:spacing w:after="0" w:line="360" w:lineRule="auto"/>
        <w:rPr>
          <w:rFonts w:ascii="Calibri" w:hAnsi="Calibri" w:cs="Calibri"/>
        </w:rPr>
      </w:pPr>
      <w:r w:rsidRPr="00851198">
        <w:rPr>
          <w:rFonts w:ascii="Calibri" w:hAnsi="Calibri" w:cs="Calibri"/>
        </w:rPr>
        <w:t xml:space="preserve">Due to significant interest in this year's LINC Programme, applications for the 2026/2027 academic year will reopen for a limited period from </w:t>
      </w:r>
      <w:r w:rsidRPr="00851198">
        <w:rPr>
          <w:rFonts w:ascii="Calibri" w:hAnsi="Calibri" w:cs="Calibri"/>
          <w:b/>
          <w:bCs/>
        </w:rPr>
        <w:t>10:00am on Monday, June 8 until 2:00pm on Tuesday, June 16, 2026</w:t>
      </w:r>
      <w:r w:rsidRPr="0085119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</w:t>
      </w:r>
      <w:r w:rsidRPr="00851198">
        <w:rPr>
          <w:rFonts w:ascii="Calibri" w:hAnsi="Calibri" w:cs="Calibri"/>
        </w:rPr>
        <w:t>A limited number of places are available in the following in-person class locations:</w:t>
      </w:r>
    </w:p>
    <w:p w14:paraId="1099B77F" w14:textId="77777777" w:rsidR="004D0C9F" w:rsidRPr="00851198" w:rsidRDefault="004D0C9F" w:rsidP="004D0C9F">
      <w:pPr>
        <w:spacing w:after="0" w:line="360" w:lineRule="auto"/>
        <w:rPr>
          <w:rFonts w:ascii="Calibri" w:hAnsi="Calibri" w:cs="Calibri"/>
        </w:rPr>
      </w:pPr>
      <w:r w:rsidRPr="00851198">
        <w:rPr>
          <w:rFonts w:ascii="Calibri" w:hAnsi="Calibri" w:cs="Calibri"/>
        </w:rPr>
        <w:t>• Cavan (Cavan Town)</w:t>
      </w:r>
      <w:r w:rsidRPr="00851198">
        <w:rPr>
          <w:rFonts w:ascii="Calibri" w:hAnsi="Calibri" w:cs="Calibri"/>
        </w:rPr>
        <w:br/>
        <w:t>• Galway (Tuam)</w:t>
      </w:r>
      <w:r w:rsidRPr="00851198">
        <w:rPr>
          <w:rFonts w:ascii="Calibri" w:hAnsi="Calibri" w:cs="Calibri"/>
        </w:rPr>
        <w:br/>
        <w:t>• Kerry (Tralee)</w:t>
      </w:r>
      <w:r w:rsidRPr="00851198">
        <w:rPr>
          <w:rFonts w:ascii="Calibri" w:hAnsi="Calibri" w:cs="Calibri"/>
        </w:rPr>
        <w:br/>
        <w:t>• Tipperary (Thurles)</w:t>
      </w:r>
      <w:r w:rsidRPr="00851198">
        <w:rPr>
          <w:rFonts w:ascii="Calibri" w:hAnsi="Calibri" w:cs="Calibri"/>
        </w:rPr>
        <w:br/>
        <w:t>• Wexford (Enniscorthy)</w:t>
      </w:r>
      <w:r w:rsidRPr="00851198">
        <w:rPr>
          <w:rFonts w:ascii="Calibri" w:hAnsi="Calibri" w:cs="Calibri"/>
        </w:rPr>
        <w:br/>
        <w:t xml:space="preserve">Further information and application details are available </w:t>
      </w:r>
      <w:hyperlink r:id="rId8" w:tgtFrame="_blank" w:history="1">
        <w:r w:rsidRPr="00851198">
          <w:rPr>
            <w:rStyle w:val="Hyperlink"/>
            <w:rFonts w:ascii="Calibri" w:hAnsi="Calibri" w:cs="Calibri"/>
          </w:rPr>
          <w:t>here</w:t>
        </w:r>
      </w:hyperlink>
    </w:p>
    <w:p w14:paraId="55CBA095" w14:textId="77777777" w:rsidR="004D0C9F" w:rsidRDefault="004D0C9F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</w:p>
    <w:p w14:paraId="259CE610" w14:textId="3AA86B2D" w:rsidR="00F26C73" w:rsidRPr="002863D7" w:rsidRDefault="00F52C93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2863D7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National Beep Beep Day 2026</w:t>
      </w:r>
    </w:p>
    <w:p w14:paraId="25029E1F" w14:textId="11CBC438" w:rsidR="00F52C93" w:rsidRPr="002863D7" w:rsidRDefault="0042116E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2863D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National Beep Beep Day 2026 will take place on Friday 9 October. </w:t>
      </w:r>
      <w:r w:rsidR="00F421FF" w:rsidRPr="002863D7">
        <w:rPr>
          <w:rFonts w:ascii="Calibri" w:eastAsiaTheme="minorEastAsia" w:hAnsi="Calibri" w:cs="Calibri"/>
          <w:kern w:val="0"/>
          <w:lang w:eastAsia="ja-JP"/>
          <w14:ligatures w14:val="none"/>
        </w:rPr>
        <w:t>The ordering facility</w:t>
      </w:r>
      <w:r w:rsidR="00E90556" w:rsidRPr="002863D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for the RSA Beep Beeps Pack</w:t>
      </w:r>
      <w:r w:rsidR="0001789D" w:rsidRPr="002863D7">
        <w:rPr>
          <w:rFonts w:ascii="Calibri" w:eastAsiaTheme="minorEastAsia" w:hAnsi="Calibri" w:cs="Calibri"/>
          <w:kern w:val="0"/>
          <w:lang w:eastAsia="ja-JP"/>
          <w14:ligatures w14:val="none"/>
        </w:rPr>
        <w:t>s</w:t>
      </w:r>
      <w:r w:rsidR="00E90556" w:rsidRPr="002863D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, high visibility </w:t>
      </w:r>
      <w:r w:rsidR="0001789D" w:rsidRPr="002863D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vests, Simon &amp; Friends booklets and posters </w:t>
      </w:r>
      <w:r w:rsidR="00AD55CC" w:rsidRPr="002863D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will open in early September through </w:t>
      </w:r>
      <w:hyperlink r:id="rId9" w:history="1">
        <w:r w:rsidR="00AD55CC" w:rsidRPr="002863D7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>www.rsa.ie</w:t>
        </w:r>
      </w:hyperlink>
      <w:r w:rsidR="00AD55CC" w:rsidRPr="002863D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</w:p>
    <w:p w14:paraId="74DEE056" w14:textId="77777777" w:rsidR="0033702F" w:rsidRPr="002863D7" w:rsidRDefault="0033702F" w:rsidP="00B26559">
      <w:pPr>
        <w:pStyle w:val="NoSpacing"/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IE"/>
        </w:rPr>
      </w:pPr>
    </w:p>
    <w:p w14:paraId="2FBDEFD5" w14:textId="77777777" w:rsidR="00531AD7" w:rsidRDefault="00095C32" w:rsidP="00B26559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531AD7">
        <w:rPr>
          <w:rFonts w:ascii="Calibri" w:hAnsi="Calibri" w:cs="Calibri"/>
          <w:b/>
          <w:bCs/>
        </w:rPr>
        <w:t>National CPD Mapping Exercise</w:t>
      </w:r>
      <w:r w:rsidR="00D1419A" w:rsidRPr="00531AD7">
        <w:rPr>
          <w:rFonts w:ascii="Calibri" w:hAnsi="Calibri" w:cs="Calibri"/>
          <w:b/>
          <w:bCs/>
        </w:rPr>
        <w:t xml:space="preserve"> *extended*</w:t>
      </w:r>
    </w:p>
    <w:p w14:paraId="11955B31" w14:textId="46497D57" w:rsidR="002C0608" w:rsidRDefault="00095C32" w:rsidP="00B26559">
      <w:pPr>
        <w:spacing w:after="0" w:line="360" w:lineRule="auto"/>
        <w:jc w:val="both"/>
        <w:rPr>
          <w:rFonts w:ascii="Calibri" w:hAnsi="Calibri" w:cs="Calibri"/>
        </w:rPr>
      </w:pPr>
      <w:r w:rsidRPr="00531AD7">
        <w:rPr>
          <w:rFonts w:ascii="Calibri" w:hAnsi="Calibri" w:cs="Calibri"/>
          <w:color w:val="000000" w:themeColor="text1"/>
        </w:rPr>
        <w:t xml:space="preserve">DCDE in partnership with Crowe Ireland, is undertaking </w:t>
      </w:r>
      <w:r w:rsidR="006E3320" w:rsidRPr="00531AD7">
        <w:rPr>
          <w:rFonts w:ascii="Calibri" w:hAnsi="Calibri" w:cs="Calibri"/>
          <w:color w:val="000000" w:themeColor="text1"/>
        </w:rPr>
        <w:t xml:space="preserve">a </w:t>
      </w:r>
      <w:r w:rsidRPr="00531AD7">
        <w:rPr>
          <w:rFonts w:ascii="Calibri" w:hAnsi="Calibri" w:cs="Calibri"/>
          <w:color w:val="000000" w:themeColor="text1"/>
        </w:rPr>
        <w:t xml:space="preserve">Mapping Exercise to identify existing CPD opportunities across the Early Learning and Care (ELC), School-Age Childcare (SAC) and Childminding sectors. </w:t>
      </w:r>
      <w:r w:rsidR="6C1E58EC" w:rsidRPr="00531AD7">
        <w:rPr>
          <w:rFonts w:ascii="Calibri" w:hAnsi="Calibri" w:cs="Calibri"/>
          <w:color w:val="000000" w:themeColor="text1"/>
        </w:rPr>
        <w:t xml:space="preserve">The survey is open to everyone working in ELC, SAC &amp; </w:t>
      </w:r>
      <w:r w:rsidR="3578B78E" w:rsidRPr="00531AD7">
        <w:rPr>
          <w:rFonts w:ascii="Calibri" w:hAnsi="Calibri" w:cs="Calibri"/>
          <w:color w:val="000000" w:themeColor="text1"/>
        </w:rPr>
        <w:t>Childminding</w:t>
      </w:r>
      <w:r w:rsidR="6C1E58EC" w:rsidRPr="00531AD7">
        <w:rPr>
          <w:rFonts w:ascii="Calibri" w:hAnsi="Calibri" w:cs="Calibri"/>
          <w:color w:val="000000" w:themeColor="text1"/>
        </w:rPr>
        <w:t xml:space="preserve"> and can be accessed here: </w:t>
      </w:r>
      <w:hyperlink r:id="rId10">
        <w:r w:rsidR="00E67BEC" w:rsidRPr="00531AD7">
          <w:rPr>
            <w:rStyle w:val="FollowedHyperlink"/>
            <w:rFonts w:ascii="Calibri" w:hAnsi="Calibri" w:cs="Calibri"/>
            <w:color w:val="0070C0"/>
          </w:rPr>
          <w:t>DCDE CPD Mapping Exercise - Educators Survey.</w:t>
        </w:r>
      </w:hyperlink>
      <w:r w:rsidR="6C1E58EC" w:rsidRPr="00531AD7">
        <w:rPr>
          <w:rFonts w:ascii="Calibri" w:hAnsi="Calibri" w:cs="Calibri"/>
        </w:rPr>
        <w:t xml:space="preserve"> </w:t>
      </w:r>
      <w:r w:rsidR="00E07EE9" w:rsidRPr="00531AD7">
        <w:rPr>
          <w:rFonts w:ascii="Calibri" w:eastAsiaTheme="minorEastAsia" w:hAnsi="Calibri" w:cs="Calibri"/>
          <w:lang w:eastAsia="ja-JP"/>
        </w:rPr>
        <w:t xml:space="preserve">The Irish language versions of the survey/ leagan Gaeilge de na suirbhé anseo are now </w:t>
      </w:r>
      <w:r w:rsidR="00E07EE9" w:rsidRPr="00D34B8F">
        <w:rPr>
          <w:rFonts w:ascii="Calibri" w:eastAsiaTheme="minorEastAsia" w:hAnsi="Calibri" w:cs="Calibri"/>
          <w:lang w:eastAsia="ja-JP"/>
        </w:rPr>
        <w:t>available.</w:t>
      </w:r>
      <w:r w:rsidR="00D50026" w:rsidRPr="00D34B8F">
        <w:rPr>
          <w:rFonts w:ascii="Calibri" w:hAnsi="Calibri" w:cs="Calibri"/>
        </w:rPr>
        <w:t xml:space="preserve"> </w:t>
      </w:r>
      <w:hyperlink r:id="rId11" w:tooltip="https://ireland.crowesurvey.com/index.php/112728?lang=ie" w:history="1">
        <w:r w:rsidR="00B9031A" w:rsidRPr="00D34B8F">
          <w:rPr>
            <w:rFonts w:ascii="Calibri" w:hAnsi="Calibri" w:cs="Calibri"/>
            <w:color w:val="0563C1"/>
            <w:u w:val="single"/>
            <w:bdr w:val="none" w:sz="0" w:space="0" w:color="auto" w:frame="1"/>
          </w:rPr>
          <w:t>Tionscadal Léarscála FGL RLMC – Suirbhé Soláthraí</w:t>
        </w:r>
      </w:hyperlink>
      <w:r w:rsidR="00B9031A" w:rsidRPr="00D34B8F">
        <w:rPr>
          <w:rFonts w:ascii="Calibri" w:hAnsi="Calibri" w:cs="Calibri"/>
          <w:color w:val="242424"/>
          <w:bdr w:val="none" w:sz="0" w:space="0" w:color="auto" w:frame="1"/>
        </w:rPr>
        <w:t xml:space="preserve"> ;</w:t>
      </w:r>
      <w:r w:rsidR="00B9031A" w:rsidRPr="00275C60">
        <w:rPr>
          <w:rFonts w:ascii="Calibri" w:hAnsi="Calibri" w:cs="Calibri"/>
          <w:strike/>
          <w:color w:val="242424"/>
          <w:bdr w:val="none" w:sz="0" w:space="0" w:color="auto" w:frame="1"/>
        </w:rPr>
        <w:t xml:space="preserve"> </w:t>
      </w:r>
      <w:hyperlink r:id="rId12" w:tooltip="https://ireland.crowesurvey.com/index.php/573658?lang=ie" w:history="1">
        <w:r w:rsidR="00B9031A" w:rsidRPr="00531AD7">
          <w:rPr>
            <w:rFonts w:ascii="Calibri" w:hAnsi="Calibri" w:cs="Calibri"/>
            <w:color w:val="0563C1"/>
            <w:u w:val="single"/>
            <w:bdr w:val="none" w:sz="0" w:space="0" w:color="auto" w:frame="1"/>
          </w:rPr>
          <w:t>Tionscadal Léarscála FGL RLMC - Suirbhé Oideoirí</w:t>
        </w:r>
      </w:hyperlink>
      <w:r w:rsidR="008961BA">
        <w:rPr>
          <w:rFonts w:ascii="Calibri" w:hAnsi="Calibri" w:cs="Calibri"/>
          <w:b/>
          <w:bCs/>
        </w:rPr>
        <w:t xml:space="preserve"> </w:t>
      </w:r>
      <w:r w:rsidR="00D1419A" w:rsidRPr="00531AD7">
        <w:rPr>
          <w:rFonts w:ascii="Calibri" w:hAnsi="Calibri" w:cs="Calibri"/>
        </w:rPr>
        <w:t xml:space="preserve">The deadline for the survey has been extended </w:t>
      </w:r>
      <w:r w:rsidR="7835C62B" w:rsidRPr="00531AD7">
        <w:rPr>
          <w:rFonts w:ascii="Calibri" w:hAnsi="Calibri" w:cs="Calibri"/>
        </w:rPr>
        <w:t xml:space="preserve">until </w:t>
      </w:r>
      <w:r w:rsidR="00607EB1" w:rsidRPr="00531AD7">
        <w:rPr>
          <w:rFonts w:ascii="Calibri" w:hAnsi="Calibri" w:cs="Calibri"/>
        </w:rPr>
        <w:t>Monday 8 June</w:t>
      </w:r>
      <w:r w:rsidR="6C1E58EC" w:rsidRPr="00531AD7">
        <w:rPr>
          <w:rFonts w:ascii="Calibri" w:hAnsi="Calibri" w:cs="Calibri"/>
        </w:rPr>
        <w:t xml:space="preserve">. </w:t>
      </w:r>
    </w:p>
    <w:p w14:paraId="322DA599" w14:textId="77777777" w:rsidR="007F5276" w:rsidRDefault="007F5276" w:rsidP="00B2655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</w:p>
    <w:p w14:paraId="363AA9F3" w14:textId="6CC04841" w:rsidR="0050138D" w:rsidRPr="002863D7" w:rsidRDefault="0050138D" w:rsidP="00B2655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2863D7">
        <w:rPr>
          <w:b/>
          <w:bCs/>
          <w:sz w:val="22"/>
          <w:szCs w:val="22"/>
        </w:rPr>
        <w:t>Early Childhood Ireland research on children's access to EY and SAC</w:t>
      </w:r>
    </w:p>
    <w:p w14:paraId="591EB8FF" w14:textId="7927E036" w:rsidR="00E077E4" w:rsidRPr="002863D7" w:rsidRDefault="0031116A" w:rsidP="00B26559">
      <w:pPr>
        <w:pStyle w:val="Default"/>
        <w:spacing w:line="360" w:lineRule="auto"/>
        <w:jc w:val="both"/>
        <w:rPr>
          <w:sz w:val="22"/>
          <w:szCs w:val="22"/>
        </w:rPr>
      </w:pPr>
      <w:r w:rsidRPr="002863D7">
        <w:rPr>
          <w:sz w:val="22"/>
          <w:szCs w:val="22"/>
        </w:rPr>
        <w:t>Early Childhood Ireland invites Early Years (EY) and School Age Care (SAC) service providers, managers, administrators, and educators/practitioners who are responsible for, or familiar with, admissions decisions in their settings to take part in a survey exploring admissions policies and practices in EY and SAC services. The survey will remain open until</w:t>
      </w:r>
      <w:r w:rsidR="00E077E4" w:rsidRPr="002863D7">
        <w:rPr>
          <w:sz w:val="22"/>
          <w:szCs w:val="22"/>
        </w:rPr>
        <w:t xml:space="preserve"> 10</w:t>
      </w:r>
      <w:r w:rsidRPr="002863D7">
        <w:rPr>
          <w:sz w:val="22"/>
          <w:szCs w:val="22"/>
        </w:rPr>
        <w:t xml:space="preserve"> June and can be accessed </w:t>
      </w:r>
      <w:hyperlink r:id="rId13" w:tgtFrame="_blank" w:tooltip="https://www.earlychildhoodireland.ie/childrens-access-to-early-years-and-school-age-care/" w:history="1">
        <w:r w:rsidR="00E077E4" w:rsidRPr="002863D7">
          <w:rPr>
            <w:rStyle w:val="Hyperlink"/>
            <w:sz w:val="22"/>
            <w:szCs w:val="22"/>
          </w:rPr>
          <w:t>here</w:t>
        </w:r>
      </w:hyperlink>
    </w:p>
    <w:p w14:paraId="6A2FDF7C" w14:textId="77777777" w:rsidR="00EC1977" w:rsidRDefault="00EC1977" w:rsidP="00B26559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</w:pPr>
    </w:p>
    <w:p w14:paraId="239D0060" w14:textId="2BD5AD22" w:rsidR="00B74181" w:rsidRPr="002863D7" w:rsidRDefault="00E55253" w:rsidP="00B26559">
      <w:pPr>
        <w:spacing w:after="0" w:line="360" w:lineRule="auto"/>
        <w:jc w:val="both"/>
        <w:rPr>
          <w:rFonts w:ascii="Calibri" w:hAnsi="Calibri" w:cs="Calibri"/>
        </w:rPr>
      </w:pPr>
      <w:r w:rsidRPr="002863D7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 xml:space="preserve">Childminding </w:t>
      </w:r>
      <w:r w:rsidR="003742DD" w:rsidRPr="002863D7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>P</w:t>
      </w:r>
      <w:r w:rsidR="00B74181" w:rsidRPr="002863D7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>re-Registration Training</w:t>
      </w:r>
    </w:p>
    <w:p w14:paraId="2852B177" w14:textId="77777777" w:rsidR="001F2371" w:rsidRPr="002863D7" w:rsidRDefault="00E55253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</w:pPr>
      <w:r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P</w:t>
      </w:r>
      <w:r w:rsidR="00B74181"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re-Registration Training </w:t>
      </w:r>
      <w:r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is offered </w:t>
      </w:r>
      <w:r w:rsidR="00B74181"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to anyone interested in finding out more about childminding.  Th</w:t>
      </w:r>
      <w:r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e</w:t>
      </w:r>
      <w:r w:rsidR="009B60A9"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training is </w:t>
      </w:r>
      <w:r w:rsidR="00B74181"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mandatory </w:t>
      </w:r>
      <w:r w:rsidR="009B60A9"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for </w:t>
      </w:r>
      <w:r w:rsidR="00B74181"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childminders who wish to register with Tusla.  </w:t>
      </w:r>
      <w:r w:rsidR="00A32732"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The training is free</w:t>
      </w:r>
      <w:r w:rsidR="00B74181"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and takes </w:t>
      </w:r>
      <w:r w:rsidR="00B74181"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lastRenderedPageBreak/>
        <w:t xml:space="preserve">approximately 7 hours to complete. There is no assessment, and participants receive a certificate upon completion.  </w:t>
      </w:r>
      <w:r w:rsidR="00A32732"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Upcoming dates are:</w:t>
      </w:r>
      <w:r w:rsidR="009B60A9" w:rsidRPr="002863D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</w:t>
      </w:r>
    </w:p>
    <w:p w14:paraId="3FAC84A7" w14:textId="30282F76" w:rsidR="001F2371" w:rsidRPr="002863D7" w:rsidRDefault="001F2371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</w:pPr>
      <w:r w:rsidRPr="002863D7"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>Online Tuesday 9</w:t>
      </w:r>
      <w:r w:rsidRPr="002863D7">
        <w:rPr>
          <w:rFonts w:ascii="Calibri" w:eastAsia="Times New Roman" w:hAnsi="Calibri" w:cs="Calibri"/>
          <w:b/>
          <w:bCs/>
          <w:kern w:val="0"/>
          <w:vertAlign w:val="superscript"/>
          <w:lang w:eastAsia="en-IE"/>
          <w14:ligatures w14:val="none"/>
        </w:rPr>
        <w:t xml:space="preserve"> </w:t>
      </w:r>
      <w:r w:rsidRPr="002863D7"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>&amp; 16</w:t>
      </w:r>
      <w:r w:rsidRPr="002863D7">
        <w:rPr>
          <w:rFonts w:ascii="Calibri" w:eastAsia="Times New Roman" w:hAnsi="Calibri" w:cs="Calibri"/>
          <w:b/>
          <w:bCs/>
          <w:kern w:val="0"/>
          <w:vertAlign w:val="superscript"/>
          <w:lang w:eastAsia="en-IE"/>
          <w14:ligatures w14:val="none"/>
        </w:rPr>
        <w:t xml:space="preserve"> </w:t>
      </w:r>
      <w:r w:rsidRPr="002863D7"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>June 2026 from 10am – 1pm</w:t>
      </w:r>
    </w:p>
    <w:p w14:paraId="4739C80C" w14:textId="77777777" w:rsidR="009B1B01" w:rsidRPr="002863D7" w:rsidRDefault="001F2371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</w:pPr>
      <w:r w:rsidRPr="002863D7"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>Online Wednesday 1, 8 &amp; 15 July 2026 from 2pm – 4pm</w:t>
      </w:r>
    </w:p>
    <w:p w14:paraId="16FECD1A" w14:textId="6C0998DA" w:rsidR="00EA28BA" w:rsidRPr="002863D7" w:rsidRDefault="00B74181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</w:pPr>
      <w:r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>If you are interested in attending</w:t>
      </w:r>
      <w:r w:rsidR="003044EA"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 either of</w:t>
      </w:r>
      <w:r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 </w:t>
      </w:r>
      <w:r w:rsidR="003742DD"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>th</w:t>
      </w:r>
      <w:r w:rsidR="003044EA"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>ese</w:t>
      </w:r>
      <w:r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 Pre-Registration Training Course</w:t>
      </w:r>
      <w:r w:rsidR="003044EA"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>s</w:t>
      </w:r>
      <w:r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>, please click on th</w:t>
      </w:r>
      <w:r w:rsidR="004A7CEA"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>is</w:t>
      </w:r>
      <w:r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 </w:t>
      </w:r>
      <w:hyperlink r:id="rId14" w:history="1">
        <w:r w:rsidRPr="002863D7">
          <w:rPr>
            <w:rStyle w:val="FollowedHyperlink"/>
            <w:rFonts w:ascii="Calibri" w:eastAsia="Times New Roman" w:hAnsi="Calibri" w:cs="Calibri"/>
            <w:b/>
            <w:bCs/>
            <w:kern w:val="0"/>
            <w:lang w:val="en-GB" w:eastAsia="en-IE"/>
            <w14:ligatures w14:val="none"/>
          </w:rPr>
          <w:t>link</w:t>
        </w:r>
      </w:hyperlink>
      <w:r w:rsidR="004A7CEA" w:rsidRPr="002863D7">
        <w:rPr>
          <w:rFonts w:ascii="Calibri" w:eastAsia="Times New Roman" w:hAnsi="Calibri" w:cs="Calibri"/>
          <w:b/>
          <w:bCs/>
          <w:kern w:val="0"/>
          <w:lang w:val="en-GB" w:eastAsia="en-IE"/>
          <w14:ligatures w14:val="none"/>
        </w:rPr>
        <w:t xml:space="preserve"> </w:t>
      </w:r>
      <w:r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>to book your place</w:t>
      </w:r>
      <w:r w:rsidR="00FE4FFA" w:rsidRPr="002863D7">
        <w:rPr>
          <w:rFonts w:ascii="Calibri" w:eastAsia="Times New Roman" w:hAnsi="Calibri" w:cs="Calibri"/>
          <w:kern w:val="0"/>
          <w:lang w:val="en-GB" w:eastAsia="en-IE"/>
          <w14:ligatures w14:val="none"/>
        </w:rPr>
        <w:t>.  C</w:t>
      </w:r>
      <w:r w:rsidR="00FE4FFA" w:rsidRPr="002863D7">
        <w:rPr>
          <w:rFonts w:ascii="Calibri" w:eastAsia="Times New Roman" w:hAnsi="Calibri" w:cs="Calibri"/>
          <w:color w:val="242424"/>
          <w:kern w:val="0"/>
          <w:lang w:val="en-GB" w:eastAsia="en-IE"/>
          <w14:ligatures w14:val="none"/>
        </w:rPr>
        <w:t>ontact </w:t>
      </w:r>
      <w:hyperlink r:id="rId15" w:tooltip="mailto:dquinlan@corkchildcare.ie" w:history="1">
        <w:r w:rsidR="00FE4FFA" w:rsidRPr="002863D7">
          <w:rPr>
            <w:rFonts w:ascii="Calibri" w:eastAsia="Times New Roman" w:hAnsi="Calibri" w:cs="Calibri"/>
            <w:color w:val="0070C0"/>
            <w:kern w:val="0"/>
            <w:u w:val="single"/>
            <w:lang w:val="en-GB" w:eastAsia="en-IE"/>
            <w14:ligatures w14:val="none"/>
          </w:rPr>
          <w:t>dquinlan@corkchildcare.ie</w:t>
        </w:r>
      </w:hyperlink>
      <w:r w:rsidR="00FE4FFA" w:rsidRPr="002863D7">
        <w:rPr>
          <w:rFonts w:ascii="Calibri" w:eastAsia="Times New Roman" w:hAnsi="Calibri" w:cs="Calibri"/>
          <w:color w:val="242424"/>
          <w:kern w:val="0"/>
          <w:lang w:val="en-GB" w:eastAsia="en-IE"/>
          <w14:ligatures w14:val="none"/>
        </w:rPr>
        <w:t> / 087 1044448</w:t>
      </w:r>
    </w:p>
    <w:p w14:paraId="6DFA4F01" w14:textId="77777777" w:rsidR="00D60328" w:rsidRDefault="00D60328" w:rsidP="00B26559">
      <w:pPr>
        <w:pStyle w:val="NoSpacing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183EDF" w14:textId="623A346E" w:rsidR="00C807F7" w:rsidRPr="002863D7" w:rsidRDefault="00C807F7" w:rsidP="00B26559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863D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74F16BA" wp14:editId="2AE05080">
            <wp:simplePos x="0" y="0"/>
            <wp:positionH relativeFrom="column">
              <wp:posOffset>-38735</wp:posOffset>
            </wp:positionH>
            <wp:positionV relativeFrom="paragraph">
              <wp:posOffset>375285</wp:posOffset>
            </wp:positionV>
            <wp:extent cx="665480" cy="695325"/>
            <wp:effectExtent l="0" t="0" r="1270" b="9525"/>
            <wp:wrapSquare wrapText="bothSides"/>
            <wp:docPr id="1891663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63D7">
        <w:rPr>
          <w:rFonts w:ascii="Calibri" w:hAnsi="Calibri" w:cs="Calibri"/>
          <w:b/>
          <w:bCs/>
          <w:sz w:val="22"/>
          <w:szCs w:val="22"/>
        </w:rPr>
        <w:t>Playful Parenting Webinar</w:t>
      </w:r>
      <w:r w:rsidRPr="002863D7">
        <w:rPr>
          <w:rFonts w:ascii="Calibri" w:hAnsi="Calibri" w:cs="Calibri"/>
          <w:sz w:val="22"/>
          <w:szCs w:val="22"/>
        </w:rPr>
        <w:t xml:space="preserve"> (for Infant Mental Health Awareness Week)</w:t>
      </w:r>
    </w:p>
    <w:p w14:paraId="5F30B472" w14:textId="77777777" w:rsidR="00C807F7" w:rsidRPr="002863D7" w:rsidRDefault="00C807F7" w:rsidP="00B26559">
      <w:pPr>
        <w:spacing w:after="0" w:line="360" w:lineRule="auto"/>
        <w:jc w:val="both"/>
        <w:rPr>
          <w:rFonts w:ascii="Calibri" w:hAnsi="Calibri" w:cs="Calibri"/>
        </w:rPr>
      </w:pPr>
      <w:r w:rsidRPr="002863D7">
        <w:rPr>
          <w:rFonts w:ascii="Calibri" w:hAnsi="Calibri" w:cs="Calibri"/>
        </w:rPr>
        <w:t>Playful Parenting with Dr Joanna Fortune, Psychotherapist, Author &amp; Clinical Consultant</w:t>
      </w:r>
    </w:p>
    <w:p w14:paraId="4D623D38" w14:textId="77777777" w:rsidR="00EC1977" w:rsidRDefault="00C807F7" w:rsidP="00B26559">
      <w:pPr>
        <w:spacing w:after="0" w:line="360" w:lineRule="auto"/>
        <w:jc w:val="both"/>
        <w:rPr>
          <w:rFonts w:ascii="Calibri" w:hAnsi="Calibri" w:cs="Calibri"/>
        </w:rPr>
      </w:pPr>
      <w:r w:rsidRPr="002863D7">
        <w:rPr>
          <w:rFonts w:ascii="Calibri" w:hAnsi="Calibri" w:cs="Calibri"/>
        </w:rPr>
        <w:t xml:space="preserve">Monday 8 June @ 10 am. Please scan the QR code to register </w:t>
      </w:r>
    </w:p>
    <w:p w14:paraId="6549E652" w14:textId="77777777" w:rsidR="00EC1977" w:rsidRDefault="00EC1977" w:rsidP="00B26559">
      <w:pPr>
        <w:spacing w:after="0" w:line="360" w:lineRule="auto"/>
        <w:jc w:val="both"/>
        <w:rPr>
          <w:rFonts w:ascii="Calibri" w:hAnsi="Calibri" w:cs="Calibri"/>
        </w:rPr>
      </w:pPr>
    </w:p>
    <w:p w14:paraId="74C256F6" w14:textId="77777777" w:rsidR="00D60328" w:rsidRDefault="00D60328" w:rsidP="00B2655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</w:p>
    <w:p w14:paraId="617C20ED" w14:textId="36B5BA8C" w:rsidR="00B74181" w:rsidRPr="00EC1977" w:rsidRDefault="00C807F7" w:rsidP="00B26559">
      <w:pPr>
        <w:spacing w:after="0" w:line="360" w:lineRule="auto"/>
        <w:jc w:val="both"/>
        <w:rPr>
          <w:rFonts w:ascii="Calibri" w:hAnsi="Calibri" w:cs="Calibri"/>
        </w:rPr>
      </w:pPr>
      <w:r w:rsidRPr="002863D7">
        <w:rPr>
          <w:rFonts w:ascii="Calibri" w:eastAsiaTheme="minorEastAsia" w:hAnsi="Calibri" w:cs="Calibri"/>
          <w:noProof/>
          <w:kern w:val="0"/>
          <w:lang w:val="en-US" w:eastAsia="ja-JP"/>
          <w14:ligatures w14:val="none"/>
        </w:rPr>
        <w:drawing>
          <wp:anchor distT="0" distB="0" distL="114300" distR="114300" simplePos="0" relativeHeight="251658240" behindDoc="0" locked="0" layoutInCell="1" allowOverlap="1" wp14:anchorId="65D178B7" wp14:editId="218E890B">
            <wp:simplePos x="0" y="0"/>
            <wp:positionH relativeFrom="column">
              <wp:posOffset>-28575</wp:posOffset>
            </wp:positionH>
            <wp:positionV relativeFrom="paragraph">
              <wp:posOffset>409575</wp:posOffset>
            </wp:positionV>
            <wp:extent cx="838200" cy="784225"/>
            <wp:effectExtent l="0" t="0" r="0" b="0"/>
            <wp:wrapSquare wrapText="bothSides"/>
            <wp:docPr id="452142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4181" w:rsidRPr="002863D7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Cork County Childcare Committee </w:t>
      </w:r>
    </w:p>
    <w:p w14:paraId="6B290ED3" w14:textId="227282AC" w:rsidR="00E4041B" w:rsidRPr="002863D7" w:rsidRDefault="00B74181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2863D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We invite you to visit our website </w:t>
      </w:r>
      <w:hyperlink r:id="rId18">
        <w:r w:rsidRPr="002863D7">
          <w:rPr>
            <w:rFonts w:ascii="Calibri" w:eastAsiaTheme="minorEastAsia" w:hAnsi="Calibri" w:cs="Calibri"/>
            <w:color w:val="0070C0"/>
            <w:kern w:val="0"/>
            <w:u w:val="single"/>
            <w:lang w:val="en-US" w:eastAsia="ja-JP"/>
            <w14:ligatures w14:val="none"/>
          </w:rPr>
          <w:t>here</w:t>
        </w:r>
      </w:hyperlink>
      <w:r w:rsidRPr="002863D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 and like and follow our Facebook page Cork County Childcare Committee Ltd for updates and relevant content </w:t>
      </w:r>
      <w:hyperlink r:id="rId19">
        <w:r w:rsidRPr="002863D7">
          <w:rPr>
            <w:rFonts w:ascii="Calibri" w:eastAsiaTheme="minorEastAsia" w:hAnsi="Calibri" w:cs="Calibri"/>
            <w:color w:val="0070C0"/>
            <w:kern w:val="0"/>
            <w:u w:val="single"/>
            <w:lang w:val="en-US" w:eastAsia="ja-JP"/>
            <w14:ligatures w14:val="none"/>
          </w:rPr>
          <w:t>here</w:t>
        </w:r>
      </w:hyperlink>
      <w:r w:rsidRPr="002863D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, and follow us on our Instagram</w:t>
      </w:r>
      <w:r w:rsidRPr="002863D7">
        <w:rPr>
          <w:rFonts w:ascii="Calibri" w:eastAsiaTheme="minorEastAsia" w:hAnsi="Calibri" w:cs="Calibri"/>
          <w:color w:val="0070C0"/>
          <w:kern w:val="0"/>
          <w:lang w:val="en-US" w:eastAsia="ja-JP"/>
          <w14:ligatures w14:val="none"/>
        </w:rPr>
        <w:t> </w:t>
      </w:r>
      <w:hyperlink r:id="rId20" w:history="1">
        <w:r w:rsidR="00A552B9" w:rsidRPr="002863D7">
          <w:rPr>
            <w:rStyle w:val="FollowedHyperlink"/>
            <w:rFonts w:ascii="Calibri" w:eastAsiaTheme="minorEastAsia" w:hAnsi="Calibri" w:cs="Calibri"/>
            <w:color w:val="0070C0"/>
            <w:kern w:val="0"/>
            <w:lang w:val="en-US" w:eastAsia="ja-JP"/>
            <w14:ligatures w14:val="none"/>
          </w:rPr>
          <w:t>here</w:t>
        </w:r>
      </w:hyperlink>
      <w:r w:rsidRPr="002863D7">
        <w:rPr>
          <w:rFonts w:ascii="Calibri" w:eastAsiaTheme="minorEastAsia" w:hAnsi="Calibri" w:cs="Calibri"/>
          <w:color w:val="0070C0"/>
          <w:kern w:val="0"/>
          <w:lang w:val="en-US" w:eastAsia="ja-JP"/>
          <w14:ligatures w14:val="none"/>
        </w:rPr>
        <w:t> </w:t>
      </w:r>
      <w:r w:rsidRPr="002863D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or scan the QR code.</w:t>
      </w:r>
    </w:p>
    <w:p w14:paraId="05B3FE42" w14:textId="77777777" w:rsidR="00EF2589" w:rsidRPr="002863D7" w:rsidRDefault="00EF2589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</w:p>
    <w:p w14:paraId="62EF69BF" w14:textId="77777777" w:rsidR="00EC1977" w:rsidRDefault="00EC1977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</w:p>
    <w:p w14:paraId="4B5BB203" w14:textId="5F15D092" w:rsidR="002110AB" w:rsidRPr="002863D7" w:rsidRDefault="00B74181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2863D7">
        <w:rPr>
          <w:rFonts w:ascii="Calibri" w:eastAsia="Calibri" w:hAnsi="Calibri" w:cs="Calibri"/>
          <w:kern w:val="0"/>
          <w:lang w:eastAsia="ja-JP"/>
          <w14:ligatures w14:val="none"/>
        </w:rPr>
        <w:t>Kind Regards</w:t>
      </w:r>
    </w:p>
    <w:p w14:paraId="1186CF3B" w14:textId="39775615" w:rsidR="009251FB" w:rsidRPr="002863D7" w:rsidRDefault="00B74181" w:rsidP="00B2655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2863D7">
        <w:rPr>
          <w:rFonts w:ascii="Calibri" w:eastAsia="Calibri" w:hAnsi="Calibri" w:cs="Calibri"/>
          <w:kern w:val="0"/>
          <w:lang w:eastAsia="ja-JP"/>
          <w14:ligatures w14:val="none"/>
        </w:rPr>
        <w:t>Cork County Childcare Committee</w:t>
      </w:r>
    </w:p>
    <w:sectPr w:rsidR="009251FB" w:rsidRPr="00286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D84"/>
    <w:multiLevelType w:val="multilevel"/>
    <w:tmpl w:val="698C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01656"/>
    <w:multiLevelType w:val="multilevel"/>
    <w:tmpl w:val="0BF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D61C9"/>
    <w:multiLevelType w:val="multilevel"/>
    <w:tmpl w:val="2A2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6F1B80"/>
    <w:multiLevelType w:val="multilevel"/>
    <w:tmpl w:val="8CD2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3C1C0A"/>
    <w:multiLevelType w:val="multilevel"/>
    <w:tmpl w:val="C110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F4D00"/>
    <w:multiLevelType w:val="multilevel"/>
    <w:tmpl w:val="7C56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912DD"/>
    <w:multiLevelType w:val="multilevel"/>
    <w:tmpl w:val="A006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36D2E"/>
    <w:multiLevelType w:val="multilevel"/>
    <w:tmpl w:val="BAF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6B2B10"/>
    <w:multiLevelType w:val="multilevel"/>
    <w:tmpl w:val="7894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F5DBC"/>
    <w:multiLevelType w:val="multilevel"/>
    <w:tmpl w:val="7836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02B90"/>
    <w:multiLevelType w:val="multilevel"/>
    <w:tmpl w:val="ECA0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AB5D87"/>
    <w:multiLevelType w:val="hybridMultilevel"/>
    <w:tmpl w:val="A170E3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69121">
    <w:abstractNumId w:val="2"/>
  </w:num>
  <w:num w:numId="2" w16cid:durableId="2033414661">
    <w:abstractNumId w:val="11"/>
  </w:num>
  <w:num w:numId="3" w16cid:durableId="631716877">
    <w:abstractNumId w:val="10"/>
  </w:num>
  <w:num w:numId="4" w16cid:durableId="967933202">
    <w:abstractNumId w:val="1"/>
  </w:num>
  <w:num w:numId="5" w16cid:durableId="653022995">
    <w:abstractNumId w:val="8"/>
  </w:num>
  <w:num w:numId="6" w16cid:durableId="579414750">
    <w:abstractNumId w:val="4"/>
  </w:num>
  <w:num w:numId="7" w16cid:durableId="283078898">
    <w:abstractNumId w:val="6"/>
  </w:num>
  <w:num w:numId="8" w16cid:durableId="528836689">
    <w:abstractNumId w:val="9"/>
  </w:num>
  <w:num w:numId="9" w16cid:durableId="222181905">
    <w:abstractNumId w:val="5"/>
  </w:num>
  <w:num w:numId="10" w16cid:durableId="1695031360">
    <w:abstractNumId w:val="3"/>
  </w:num>
  <w:num w:numId="11" w16cid:durableId="1939097980">
    <w:abstractNumId w:val="0"/>
  </w:num>
  <w:num w:numId="12" w16cid:durableId="288322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16"/>
    <w:rsid w:val="000128CE"/>
    <w:rsid w:val="0001789D"/>
    <w:rsid w:val="000220D8"/>
    <w:rsid w:val="00031F34"/>
    <w:rsid w:val="000541FC"/>
    <w:rsid w:val="00054ED2"/>
    <w:rsid w:val="00062359"/>
    <w:rsid w:val="00062489"/>
    <w:rsid w:val="0007508E"/>
    <w:rsid w:val="00076B52"/>
    <w:rsid w:val="00084171"/>
    <w:rsid w:val="00095C32"/>
    <w:rsid w:val="00097C9D"/>
    <w:rsid w:val="000A5BD5"/>
    <w:rsid w:val="000B6630"/>
    <w:rsid w:val="000C333A"/>
    <w:rsid w:val="000C52E6"/>
    <w:rsid w:val="000C5BB5"/>
    <w:rsid w:val="000C5D92"/>
    <w:rsid w:val="000C6B27"/>
    <w:rsid w:val="000D30CA"/>
    <w:rsid w:val="000E159F"/>
    <w:rsid w:val="000E791A"/>
    <w:rsid w:val="000F037E"/>
    <w:rsid w:val="00100F02"/>
    <w:rsid w:val="00107699"/>
    <w:rsid w:val="00120E10"/>
    <w:rsid w:val="0012608A"/>
    <w:rsid w:val="00132DEB"/>
    <w:rsid w:val="00144BBF"/>
    <w:rsid w:val="00161A95"/>
    <w:rsid w:val="00163937"/>
    <w:rsid w:val="00167018"/>
    <w:rsid w:val="001674A7"/>
    <w:rsid w:val="0017743A"/>
    <w:rsid w:val="00180116"/>
    <w:rsid w:val="00191EEF"/>
    <w:rsid w:val="0019300C"/>
    <w:rsid w:val="001A759A"/>
    <w:rsid w:val="001C5097"/>
    <w:rsid w:val="001C6B0F"/>
    <w:rsid w:val="001D2264"/>
    <w:rsid w:val="001D5D6F"/>
    <w:rsid w:val="001D6FEA"/>
    <w:rsid w:val="001D7281"/>
    <w:rsid w:val="001E07B5"/>
    <w:rsid w:val="001E133D"/>
    <w:rsid w:val="001F2371"/>
    <w:rsid w:val="001F6759"/>
    <w:rsid w:val="002110AB"/>
    <w:rsid w:val="0022217E"/>
    <w:rsid w:val="00225459"/>
    <w:rsid w:val="002304BB"/>
    <w:rsid w:val="0023313D"/>
    <w:rsid w:val="0023540C"/>
    <w:rsid w:val="002436C9"/>
    <w:rsid w:val="002545A8"/>
    <w:rsid w:val="002553D7"/>
    <w:rsid w:val="002636B9"/>
    <w:rsid w:val="00273360"/>
    <w:rsid w:val="00275C60"/>
    <w:rsid w:val="00277380"/>
    <w:rsid w:val="00281F1E"/>
    <w:rsid w:val="002863D7"/>
    <w:rsid w:val="0029229E"/>
    <w:rsid w:val="002A509D"/>
    <w:rsid w:val="002C0608"/>
    <w:rsid w:val="002C068D"/>
    <w:rsid w:val="002C10AB"/>
    <w:rsid w:val="002C1356"/>
    <w:rsid w:val="002D6A00"/>
    <w:rsid w:val="002E369C"/>
    <w:rsid w:val="002E6B2B"/>
    <w:rsid w:val="002F1334"/>
    <w:rsid w:val="003044EA"/>
    <w:rsid w:val="0031116A"/>
    <w:rsid w:val="00312FA3"/>
    <w:rsid w:val="00317A30"/>
    <w:rsid w:val="00322B8B"/>
    <w:rsid w:val="003253E1"/>
    <w:rsid w:val="00327668"/>
    <w:rsid w:val="00327FC6"/>
    <w:rsid w:val="00334104"/>
    <w:rsid w:val="0033702F"/>
    <w:rsid w:val="00340A99"/>
    <w:rsid w:val="00373613"/>
    <w:rsid w:val="003742DD"/>
    <w:rsid w:val="003A0EAA"/>
    <w:rsid w:val="003B422B"/>
    <w:rsid w:val="003B717B"/>
    <w:rsid w:val="003C4CC7"/>
    <w:rsid w:val="003D7372"/>
    <w:rsid w:val="003E7C65"/>
    <w:rsid w:val="003F15DE"/>
    <w:rsid w:val="00401B65"/>
    <w:rsid w:val="0040286F"/>
    <w:rsid w:val="004137E0"/>
    <w:rsid w:val="004146A8"/>
    <w:rsid w:val="0042116E"/>
    <w:rsid w:val="0042310E"/>
    <w:rsid w:val="00424FAC"/>
    <w:rsid w:val="00437F81"/>
    <w:rsid w:val="00440D49"/>
    <w:rsid w:val="00443A67"/>
    <w:rsid w:val="00450665"/>
    <w:rsid w:val="004511A4"/>
    <w:rsid w:val="00465C89"/>
    <w:rsid w:val="004742D9"/>
    <w:rsid w:val="00477128"/>
    <w:rsid w:val="00477871"/>
    <w:rsid w:val="00482EBE"/>
    <w:rsid w:val="004863C8"/>
    <w:rsid w:val="00493743"/>
    <w:rsid w:val="00495F79"/>
    <w:rsid w:val="004964E3"/>
    <w:rsid w:val="004A3DF4"/>
    <w:rsid w:val="004A7CEA"/>
    <w:rsid w:val="004B384D"/>
    <w:rsid w:val="004B53C5"/>
    <w:rsid w:val="004C0494"/>
    <w:rsid w:val="004C2EDB"/>
    <w:rsid w:val="004C5CFB"/>
    <w:rsid w:val="004C7197"/>
    <w:rsid w:val="004C7289"/>
    <w:rsid w:val="004D0C9F"/>
    <w:rsid w:val="004F1468"/>
    <w:rsid w:val="004F4E43"/>
    <w:rsid w:val="004F5216"/>
    <w:rsid w:val="0050138D"/>
    <w:rsid w:val="005021E3"/>
    <w:rsid w:val="00510E40"/>
    <w:rsid w:val="00517765"/>
    <w:rsid w:val="00531AD7"/>
    <w:rsid w:val="0053269B"/>
    <w:rsid w:val="00535951"/>
    <w:rsid w:val="005371EF"/>
    <w:rsid w:val="00540AD8"/>
    <w:rsid w:val="00544EB7"/>
    <w:rsid w:val="00551EBF"/>
    <w:rsid w:val="005530ED"/>
    <w:rsid w:val="00555A1C"/>
    <w:rsid w:val="00571D5B"/>
    <w:rsid w:val="00587A33"/>
    <w:rsid w:val="005905EB"/>
    <w:rsid w:val="005B06A5"/>
    <w:rsid w:val="005B0F84"/>
    <w:rsid w:val="005B6834"/>
    <w:rsid w:val="005C3064"/>
    <w:rsid w:val="005D3EB7"/>
    <w:rsid w:val="005E65C1"/>
    <w:rsid w:val="005E6F38"/>
    <w:rsid w:val="005F0AB9"/>
    <w:rsid w:val="00604D1B"/>
    <w:rsid w:val="00607EB1"/>
    <w:rsid w:val="00616F5B"/>
    <w:rsid w:val="00625559"/>
    <w:rsid w:val="00637353"/>
    <w:rsid w:val="00652D78"/>
    <w:rsid w:val="00655055"/>
    <w:rsid w:val="00662706"/>
    <w:rsid w:val="00662D36"/>
    <w:rsid w:val="00673D1B"/>
    <w:rsid w:val="00677615"/>
    <w:rsid w:val="00684697"/>
    <w:rsid w:val="00694C25"/>
    <w:rsid w:val="006A05C8"/>
    <w:rsid w:val="006A2C18"/>
    <w:rsid w:val="006D123B"/>
    <w:rsid w:val="006D29DA"/>
    <w:rsid w:val="006E3320"/>
    <w:rsid w:val="006F1DFF"/>
    <w:rsid w:val="007031D8"/>
    <w:rsid w:val="00712ACC"/>
    <w:rsid w:val="00715C42"/>
    <w:rsid w:val="0073634B"/>
    <w:rsid w:val="00737F06"/>
    <w:rsid w:val="00741898"/>
    <w:rsid w:val="007516B1"/>
    <w:rsid w:val="00772694"/>
    <w:rsid w:val="007726B3"/>
    <w:rsid w:val="00780EB5"/>
    <w:rsid w:val="007869EB"/>
    <w:rsid w:val="00787C8F"/>
    <w:rsid w:val="007903FB"/>
    <w:rsid w:val="007A117A"/>
    <w:rsid w:val="007A3EAE"/>
    <w:rsid w:val="007A4431"/>
    <w:rsid w:val="007B06A6"/>
    <w:rsid w:val="007B448F"/>
    <w:rsid w:val="007C2CF8"/>
    <w:rsid w:val="007C39EE"/>
    <w:rsid w:val="007C72B6"/>
    <w:rsid w:val="007D2EB8"/>
    <w:rsid w:val="007E0F61"/>
    <w:rsid w:val="007E1F29"/>
    <w:rsid w:val="007F319E"/>
    <w:rsid w:val="007F4CFE"/>
    <w:rsid w:val="007F5276"/>
    <w:rsid w:val="007F7E4B"/>
    <w:rsid w:val="0080038F"/>
    <w:rsid w:val="0080290A"/>
    <w:rsid w:val="0081232C"/>
    <w:rsid w:val="008178E8"/>
    <w:rsid w:val="0084252B"/>
    <w:rsid w:val="008538C4"/>
    <w:rsid w:val="008550F6"/>
    <w:rsid w:val="0085563D"/>
    <w:rsid w:val="00855A14"/>
    <w:rsid w:val="008623AE"/>
    <w:rsid w:val="0087444A"/>
    <w:rsid w:val="00885D88"/>
    <w:rsid w:val="00891978"/>
    <w:rsid w:val="00895026"/>
    <w:rsid w:val="008961BA"/>
    <w:rsid w:val="00896F5C"/>
    <w:rsid w:val="008A14ED"/>
    <w:rsid w:val="008A7886"/>
    <w:rsid w:val="008B067B"/>
    <w:rsid w:val="008B1B53"/>
    <w:rsid w:val="008B2C12"/>
    <w:rsid w:val="008C7FB4"/>
    <w:rsid w:val="008D3305"/>
    <w:rsid w:val="008E014B"/>
    <w:rsid w:val="008F7E8D"/>
    <w:rsid w:val="00901946"/>
    <w:rsid w:val="00906774"/>
    <w:rsid w:val="009251FB"/>
    <w:rsid w:val="00927F92"/>
    <w:rsid w:val="00944D28"/>
    <w:rsid w:val="00944FD6"/>
    <w:rsid w:val="00951349"/>
    <w:rsid w:val="00951604"/>
    <w:rsid w:val="009624CF"/>
    <w:rsid w:val="00967ABC"/>
    <w:rsid w:val="009727FB"/>
    <w:rsid w:val="009735C3"/>
    <w:rsid w:val="00975A74"/>
    <w:rsid w:val="00977ED4"/>
    <w:rsid w:val="00987A85"/>
    <w:rsid w:val="00990716"/>
    <w:rsid w:val="00996B30"/>
    <w:rsid w:val="009A6C71"/>
    <w:rsid w:val="009B1B01"/>
    <w:rsid w:val="009B1B1E"/>
    <w:rsid w:val="009B3BEC"/>
    <w:rsid w:val="009B5DB9"/>
    <w:rsid w:val="009B60A9"/>
    <w:rsid w:val="009B67A2"/>
    <w:rsid w:val="009C1FA9"/>
    <w:rsid w:val="009C4DFF"/>
    <w:rsid w:val="009C4FEC"/>
    <w:rsid w:val="009C7D57"/>
    <w:rsid w:val="009D3D87"/>
    <w:rsid w:val="009D4F69"/>
    <w:rsid w:val="009E47ED"/>
    <w:rsid w:val="009F4174"/>
    <w:rsid w:val="009F50D3"/>
    <w:rsid w:val="009F6100"/>
    <w:rsid w:val="00A04F9D"/>
    <w:rsid w:val="00A168C1"/>
    <w:rsid w:val="00A2767F"/>
    <w:rsid w:val="00A2784E"/>
    <w:rsid w:val="00A3161F"/>
    <w:rsid w:val="00A32732"/>
    <w:rsid w:val="00A32747"/>
    <w:rsid w:val="00A35375"/>
    <w:rsid w:val="00A4090E"/>
    <w:rsid w:val="00A4539A"/>
    <w:rsid w:val="00A552B9"/>
    <w:rsid w:val="00A61CDD"/>
    <w:rsid w:val="00A66169"/>
    <w:rsid w:val="00A7062F"/>
    <w:rsid w:val="00A73DEE"/>
    <w:rsid w:val="00A73F51"/>
    <w:rsid w:val="00A75575"/>
    <w:rsid w:val="00A80F0A"/>
    <w:rsid w:val="00A828D6"/>
    <w:rsid w:val="00A974C6"/>
    <w:rsid w:val="00AA1C4E"/>
    <w:rsid w:val="00AA5FC4"/>
    <w:rsid w:val="00AC0006"/>
    <w:rsid w:val="00AC7FB7"/>
    <w:rsid w:val="00AD55CC"/>
    <w:rsid w:val="00AE7DF5"/>
    <w:rsid w:val="00AF46C1"/>
    <w:rsid w:val="00B033E9"/>
    <w:rsid w:val="00B11B52"/>
    <w:rsid w:val="00B22973"/>
    <w:rsid w:val="00B26559"/>
    <w:rsid w:val="00B359BB"/>
    <w:rsid w:val="00B40F3B"/>
    <w:rsid w:val="00B43046"/>
    <w:rsid w:val="00B50801"/>
    <w:rsid w:val="00B67185"/>
    <w:rsid w:val="00B74181"/>
    <w:rsid w:val="00B83C92"/>
    <w:rsid w:val="00B9031A"/>
    <w:rsid w:val="00B91F3F"/>
    <w:rsid w:val="00BB033F"/>
    <w:rsid w:val="00BB58F2"/>
    <w:rsid w:val="00BC1585"/>
    <w:rsid w:val="00BC613F"/>
    <w:rsid w:val="00BD1AA1"/>
    <w:rsid w:val="00BE4A45"/>
    <w:rsid w:val="00BE4BF4"/>
    <w:rsid w:val="00BF1A2A"/>
    <w:rsid w:val="00BF51AA"/>
    <w:rsid w:val="00C0192E"/>
    <w:rsid w:val="00C136EA"/>
    <w:rsid w:val="00C15F04"/>
    <w:rsid w:val="00C169C5"/>
    <w:rsid w:val="00C203C6"/>
    <w:rsid w:val="00C22835"/>
    <w:rsid w:val="00C337F5"/>
    <w:rsid w:val="00C37B74"/>
    <w:rsid w:val="00C47836"/>
    <w:rsid w:val="00C47A8C"/>
    <w:rsid w:val="00C47F83"/>
    <w:rsid w:val="00C520A3"/>
    <w:rsid w:val="00C535DF"/>
    <w:rsid w:val="00C7710B"/>
    <w:rsid w:val="00C775CF"/>
    <w:rsid w:val="00C807F7"/>
    <w:rsid w:val="00C81986"/>
    <w:rsid w:val="00C8454F"/>
    <w:rsid w:val="00C84A17"/>
    <w:rsid w:val="00C916BF"/>
    <w:rsid w:val="00CA1DA8"/>
    <w:rsid w:val="00CA3202"/>
    <w:rsid w:val="00CA4CC7"/>
    <w:rsid w:val="00CB0B09"/>
    <w:rsid w:val="00CC1B42"/>
    <w:rsid w:val="00CC4FBF"/>
    <w:rsid w:val="00CE02D3"/>
    <w:rsid w:val="00CE6F93"/>
    <w:rsid w:val="00CF07B8"/>
    <w:rsid w:val="00CF3AB5"/>
    <w:rsid w:val="00CF59B2"/>
    <w:rsid w:val="00D07D53"/>
    <w:rsid w:val="00D1419A"/>
    <w:rsid w:val="00D17ED2"/>
    <w:rsid w:val="00D20563"/>
    <w:rsid w:val="00D3130B"/>
    <w:rsid w:val="00D34B8F"/>
    <w:rsid w:val="00D438BB"/>
    <w:rsid w:val="00D4501C"/>
    <w:rsid w:val="00D50026"/>
    <w:rsid w:val="00D56B7B"/>
    <w:rsid w:val="00D60328"/>
    <w:rsid w:val="00D64387"/>
    <w:rsid w:val="00D72580"/>
    <w:rsid w:val="00D91623"/>
    <w:rsid w:val="00D928FC"/>
    <w:rsid w:val="00D93ACF"/>
    <w:rsid w:val="00D93EC5"/>
    <w:rsid w:val="00DA3FF9"/>
    <w:rsid w:val="00DA7BAE"/>
    <w:rsid w:val="00DB59A7"/>
    <w:rsid w:val="00DB76CE"/>
    <w:rsid w:val="00DB7C71"/>
    <w:rsid w:val="00DC4FD8"/>
    <w:rsid w:val="00DC7E4A"/>
    <w:rsid w:val="00DE10CA"/>
    <w:rsid w:val="00DE5B01"/>
    <w:rsid w:val="00E009C7"/>
    <w:rsid w:val="00E077E4"/>
    <w:rsid w:val="00E07EE9"/>
    <w:rsid w:val="00E103AC"/>
    <w:rsid w:val="00E1172D"/>
    <w:rsid w:val="00E4041B"/>
    <w:rsid w:val="00E4324E"/>
    <w:rsid w:val="00E505D9"/>
    <w:rsid w:val="00E54886"/>
    <w:rsid w:val="00E55253"/>
    <w:rsid w:val="00E62D0C"/>
    <w:rsid w:val="00E66ED3"/>
    <w:rsid w:val="00E67BEC"/>
    <w:rsid w:val="00E74DCF"/>
    <w:rsid w:val="00E82755"/>
    <w:rsid w:val="00E8545F"/>
    <w:rsid w:val="00E85A6F"/>
    <w:rsid w:val="00E90556"/>
    <w:rsid w:val="00E959FC"/>
    <w:rsid w:val="00E970AC"/>
    <w:rsid w:val="00EA28BA"/>
    <w:rsid w:val="00EA77D0"/>
    <w:rsid w:val="00EB1766"/>
    <w:rsid w:val="00EB2FCB"/>
    <w:rsid w:val="00EC1977"/>
    <w:rsid w:val="00ED0ED3"/>
    <w:rsid w:val="00ED21D6"/>
    <w:rsid w:val="00EE2B2E"/>
    <w:rsid w:val="00EE4C2F"/>
    <w:rsid w:val="00EF2589"/>
    <w:rsid w:val="00EF3C6C"/>
    <w:rsid w:val="00EF7245"/>
    <w:rsid w:val="00F040F7"/>
    <w:rsid w:val="00F14460"/>
    <w:rsid w:val="00F249E8"/>
    <w:rsid w:val="00F260C7"/>
    <w:rsid w:val="00F263CC"/>
    <w:rsid w:val="00F26C73"/>
    <w:rsid w:val="00F309DB"/>
    <w:rsid w:val="00F37BDD"/>
    <w:rsid w:val="00F37F45"/>
    <w:rsid w:val="00F421FF"/>
    <w:rsid w:val="00F43767"/>
    <w:rsid w:val="00F46B17"/>
    <w:rsid w:val="00F5218A"/>
    <w:rsid w:val="00F52C93"/>
    <w:rsid w:val="00F621AD"/>
    <w:rsid w:val="00F801A2"/>
    <w:rsid w:val="00F87FCA"/>
    <w:rsid w:val="00F94C0D"/>
    <w:rsid w:val="00F96C0E"/>
    <w:rsid w:val="00FA5D49"/>
    <w:rsid w:val="00FB02AB"/>
    <w:rsid w:val="00FB0550"/>
    <w:rsid w:val="00FC48DF"/>
    <w:rsid w:val="00FE08CF"/>
    <w:rsid w:val="00FE4FFA"/>
    <w:rsid w:val="00FF147E"/>
    <w:rsid w:val="00FF2AC3"/>
    <w:rsid w:val="00FF4330"/>
    <w:rsid w:val="064B907C"/>
    <w:rsid w:val="3578B78E"/>
    <w:rsid w:val="428D3668"/>
    <w:rsid w:val="48A2A2CB"/>
    <w:rsid w:val="4C1B3C53"/>
    <w:rsid w:val="52DFC8AA"/>
    <w:rsid w:val="6C1E58EC"/>
    <w:rsid w:val="7835C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C681"/>
  <w15:chartTrackingRefBased/>
  <w15:docId w15:val="{46CB8812-7316-400E-ADFE-FE43C9D4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16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A5B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BD5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B033E9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customStyle="1" w:styleId="Default">
    <w:name w:val="Default"/>
    <w:rsid w:val="00A61C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xmsonormal">
    <w:name w:val="x_msonormal"/>
    <w:basedOn w:val="Normal"/>
    <w:rsid w:val="00BE4A45"/>
    <w:pPr>
      <w:spacing w:after="0" w:line="240" w:lineRule="auto"/>
    </w:pPr>
    <w:rPr>
      <w:rFonts w:ascii="Aptos" w:hAnsi="Aptos" w:cs="Aptos"/>
      <w:kern w:val="0"/>
      <w:sz w:val="24"/>
      <w:szCs w:val="24"/>
      <w:lang w:eastAsia="en-IE"/>
      <w14:ligatures w14:val="none"/>
    </w:rPr>
  </w:style>
  <w:style w:type="paragraph" w:styleId="NormalWeb">
    <w:name w:val="Normal (Web)"/>
    <w:basedOn w:val="Normal"/>
    <w:uiPriority w:val="99"/>
    <w:unhideWhenUsed/>
    <w:rsid w:val="0032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00E67BEC"/>
    <w:rPr>
      <w:color w:val="467886" w:themeColor="hyperlink"/>
      <w:u w:val="single"/>
    </w:rPr>
  </w:style>
  <w:style w:type="paragraph" w:customStyle="1" w:styleId="xxmsonormal">
    <w:name w:val="x_x_msonormal"/>
    <w:basedOn w:val="Normal"/>
    <w:rsid w:val="00B9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cprogramme.us13.list-manage.com/track/click?u=60391028ea10e541ae6fc2eba&amp;id=9cb2bec6b5&amp;e=8c98444a06" TargetMode="External"/><Relationship Id="rId13" Type="http://schemas.openxmlformats.org/officeDocument/2006/relationships/hyperlink" Target="https://www.earlychildhoodireland.ie/childrens-access-to-early-years-and-school-age-care/" TargetMode="External"/><Relationship Id="rId18" Type="http://schemas.openxmlformats.org/officeDocument/2006/relationships/hyperlink" Target="https://www.corkchildcare.i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ie/en/department-of-children-disability-and-equality/press-releases/minister-foley-announces-details-of-maximum-fee-caps-alongside-over-480-million-for-core-funding-year-5/" TargetMode="External"/><Relationship Id="rId12" Type="http://schemas.openxmlformats.org/officeDocument/2006/relationships/hyperlink" Target="https://ireland.crowesurvey.com/index.php/573658?lang=ie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hyperlink" Target="https://www.instagram.com/corkcountychildcarecommittee?igsh=bjFnMjdkemF2a3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arlyyearshive.ncs.gov.ie/NSLF-Completing-the-Employment-Record-for-Existing-Students-Slides-May-2026.pdf" TargetMode="External"/><Relationship Id="rId11" Type="http://schemas.openxmlformats.org/officeDocument/2006/relationships/hyperlink" Target="https://ireland.crowesurvey.com/index.php/112728?lang=ie" TargetMode="External"/><Relationship Id="rId5" Type="http://schemas.openxmlformats.org/officeDocument/2006/relationships/hyperlink" Target="http://youtu.be/P6c2GB6hYEg" TargetMode="External"/><Relationship Id="rId15" Type="http://schemas.openxmlformats.org/officeDocument/2006/relationships/hyperlink" Target="mailto:dquinlan@corkchildcare.ie" TargetMode="External"/><Relationship Id="rId10" Type="http://schemas.openxmlformats.org/officeDocument/2006/relationships/hyperlink" Target="https://elc-sac-sector-comms.newsweaver.com/145sh3ul3o/17lstrj89ru1dyyb9ezykj/external?email=true&amp;lang=en&amp;a=5&amp;p=5979771&amp;t=2575176" TargetMode="External"/><Relationship Id="rId19" Type="http://schemas.openxmlformats.org/officeDocument/2006/relationships/hyperlink" Target="https://www.facebook.com/people/Cork-County-Childcare-Committee-Ltd/1000790594953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a.ie" TargetMode="External"/><Relationship Id="rId14" Type="http://schemas.openxmlformats.org/officeDocument/2006/relationships/hyperlink" Target="https://forms.office.com/e/wCbdqa3P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Dyczewska</dc:creator>
  <cp:keywords/>
  <dc:description/>
  <cp:lastModifiedBy>Denise Quinlan</cp:lastModifiedBy>
  <cp:revision>25</cp:revision>
  <dcterms:created xsi:type="dcterms:W3CDTF">2026-06-02T15:14:00Z</dcterms:created>
  <dcterms:modified xsi:type="dcterms:W3CDTF">2026-06-05T08:03:00Z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7ed7c8f3-8fbb-4cd3-b733-abb9bdd5f352</vt:lpwstr>
  </property>
</Properties>
</file>